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A3931D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r w:rsidRPr="00CE0424">
        <w:rPr>
          <w:sz w:val="32"/>
          <w:szCs w:val="32"/>
        </w:rPr>
        <w:t xml:space="preserve">Tdoc </w:t>
      </w:r>
      <w:r w:rsidR="002103EB" w:rsidRPr="002103EB">
        <w:rPr>
          <w:sz w:val="32"/>
          <w:szCs w:val="32"/>
        </w:rPr>
        <w:t>R1-1806224</w:t>
      </w:r>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1CAC5186" w:rsidR="00E90E49" w:rsidRPr="00E71F20" w:rsidRDefault="00E90E49" w:rsidP="00311702">
      <w:pPr>
        <w:pStyle w:val="3GPPHeader"/>
        <w:rPr>
          <w:sz w:val="22"/>
          <w:szCs w:val="22"/>
          <w:lang w:val="en-US"/>
        </w:rPr>
      </w:pPr>
      <w:r w:rsidRPr="00E71F20">
        <w:rPr>
          <w:sz w:val="22"/>
          <w:szCs w:val="22"/>
          <w:lang w:val="en-US"/>
        </w:rPr>
        <w:t>Agenda Item:</w:t>
      </w:r>
      <w:r w:rsidRPr="00E71F20">
        <w:rPr>
          <w:sz w:val="22"/>
          <w:szCs w:val="22"/>
          <w:lang w:val="en-US"/>
        </w:rPr>
        <w:tab/>
      </w:r>
      <w:r w:rsidR="006A7C2C" w:rsidRPr="00E71F20">
        <w:rPr>
          <w:sz w:val="22"/>
          <w:szCs w:val="22"/>
          <w:lang w:val="en-US"/>
        </w:rPr>
        <w:t>7.1.2.3.2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F410346" w:rsidR="00E90E49" w:rsidRPr="00CE0424" w:rsidRDefault="003D3C45" w:rsidP="00311702">
      <w:pPr>
        <w:pStyle w:val="3GPPHeader"/>
        <w:rPr>
          <w:sz w:val="22"/>
          <w:szCs w:val="22"/>
        </w:rPr>
      </w:pPr>
      <w:r>
        <w:rPr>
          <w:sz w:val="22"/>
          <w:szCs w:val="22"/>
        </w:rPr>
        <w:t>Title:</w:t>
      </w:r>
      <w:r w:rsidR="00E90E49" w:rsidRPr="00CE0424">
        <w:rPr>
          <w:sz w:val="22"/>
          <w:szCs w:val="22"/>
        </w:rPr>
        <w:tab/>
      </w:r>
      <w:r w:rsidR="00FA01A0">
        <w:rPr>
          <w:sz w:val="22"/>
          <w:szCs w:val="22"/>
        </w:rPr>
        <w:t>Remaining details on CSI-RS</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64977">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bookmarkStart w:id="0" w:name="_Toc513642956"/>
      <w:bookmarkStart w:id="1" w:name="_Toc513643001"/>
      <w:bookmarkStart w:id="2" w:name="_Toc513799206"/>
      <w:r>
        <w:t>1</w:t>
      </w:r>
      <w:r>
        <w:tab/>
      </w:r>
      <w:r w:rsidR="00E90E49" w:rsidRPr="00CE0424">
        <w:t>Introduction</w:t>
      </w:r>
      <w:bookmarkEnd w:id="0"/>
      <w:bookmarkEnd w:id="1"/>
      <w:bookmarkEnd w:id="2"/>
    </w:p>
    <w:p w14:paraId="7C48702B" w14:textId="31856BB8" w:rsidR="00477768" w:rsidRPr="00CE0424" w:rsidRDefault="00642E8B" w:rsidP="003831B8">
      <w:pPr>
        <w:pStyle w:val="BodyText"/>
      </w:pPr>
      <w:r>
        <w:t xml:space="preserve">In this contribution we </w:t>
      </w:r>
      <w:r w:rsidR="00EE0CC6">
        <w:t>propose minor specification changes</w:t>
      </w:r>
      <w:r>
        <w:t xml:space="preserve"> related to parameter ranges for CSI-RS, and some clarifying text proposal</w:t>
      </w:r>
      <w:r w:rsidR="00EE0CC6">
        <w:t>s</w:t>
      </w:r>
      <w:r>
        <w:t xml:space="preserve">. We also </w:t>
      </w:r>
      <w:r w:rsidR="00EE0CC6">
        <w:t>note</w:t>
      </w:r>
      <w:r>
        <w:t xml:space="preserve"> a</w:t>
      </w:r>
      <w:r w:rsidR="00EE0CC6">
        <w:t>n</w:t>
      </w:r>
      <w:r>
        <w:t xml:space="preserve"> issue with the </w:t>
      </w:r>
      <w:r w:rsidR="00C50DF2">
        <w:t>NZP</w:t>
      </w:r>
      <w:r w:rsidR="00280AB1">
        <w:t xml:space="preserve"> </w:t>
      </w:r>
      <w:r>
        <w:t xml:space="preserve">CSI-RS </w:t>
      </w:r>
      <w:r w:rsidR="00C50DF2">
        <w:t xml:space="preserve">design </w:t>
      </w:r>
      <w:r>
        <w:t>that may lead to high CM/PAPR</w:t>
      </w:r>
      <w:r w:rsidR="00EE0CC6">
        <w:t xml:space="preserve"> in the transmitted signal.</w:t>
      </w:r>
    </w:p>
    <w:p w14:paraId="746DFB9A" w14:textId="131CE16B" w:rsidR="00900C40" w:rsidRPr="006B65C1" w:rsidRDefault="00230D18" w:rsidP="006B65C1">
      <w:pPr>
        <w:pStyle w:val="Heading1"/>
      </w:pPr>
      <w:bookmarkStart w:id="3" w:name="_Ref178064866"/>
      <w:bookmarkStart w:id="4" w:name="_Toc513642957"/>
      <w:bookmarkStart w:id="5" w:name="_Toc513643002"/>
      <w:bookmarkStart w:id="6" w:name="_Toc513799207"/>
      <w:r>
        <w:t>2</w:t>
      </w:r>
      <w:r>
        <w:tab/>
      </w:r>
      <w:r w:rsidR="004000E8" w:rsidRPr="00CE0424">
        <w:t>Discussion</w:t>
      </w:r>
      <w:bookmarkEnd w:id="3"/>
      <w:bookmarkEnd w:id="4"/>
      <w:bookmarkEnd w:id="5"/>
      <w:bookmarkEnd w:id="6"/>
    </w:p>
    <w:p w14:paraId="2F466218" w14:textId="24A65386" w:rsidR="00E71F20" w:rsidRDefault="00E71F20" w:rsidP="00E71F20">
      <w:pPr>
        <w:pStyle w:val="Heading2"/>
        <w:rPr>
          <w:rFonts w:eastAsia="Malgun Gothic"/>
        </w:rPr>
      </w:pPr>
      <w:bookmarkStart w:id="7" w:name="_Toc513642958"/>
      <w:bookmarkStart w:id="8" w:name="_Toc513643003"/>
      <w:bookmarkStart w:id="9" w:name="_Toc513799208"/>
      <w:r>
        <w:rPr>
          <w:rFonts w:eastAsia="Malgun Gothic"/>
        </w:rPr>
        <w:t>2.1</w:t>
      </w:r>
      <w:r w:rsidR="00CF42F6">
        <w:rPr>
          <w:rFonts w:eastAsia="Malgun Gothic"/>
        </w:rPr>
        <w:tab/>
        <w:t>Value range of</w:t>
      </w:r>
      <w:r>
        <w:rPr>
          <w:rFonts w:eastAsia="Malgun Gothic"/>
        </w:rPr>
        <w:t xml:space="preserve"> </w:t>
      </w:r>
      <w:r w:rsidR="00CF42F6" w:rsidRPr="00CF42F6">
        <w:rPr>
          <w:rFonts w:eastAsia="Malgun Gothic"/>
          <w:i/>
        </w:rPr>
        <w:t>nrofRBs</w:t>
      </w:r>
      <w:r w:rsidR="00CF42F6">
        <w:rPr>
          <w:rFonts w:eastAsia="Malgun Gothic"/>
        </w:rPr>
        <w:t xml:space="preserve"> in </w:t>
      </w:r>
      <w:r w:rsidRPr="00CF42F6">
        <w:rPr>
          <w:rFonts w:eastAsia="Malgun Gothic"/>
          <w:i/>
        </w:rPr>
        <w:t>CSI-FrequencyOccupation</w:t>
      </w:r>
      <w:r>
        <w:rPr>
          <w:rFonts w:eastAsia="Malgun Gothic"/>
        </w:rPr>
        <w:t xml:space="preserve"> IE</w:t>
      </w:r>
      <w:bookmarkEnd w:id="7"/>
      <w:bookmarkEnd w:id="8"/>
      <w:bookmarkEnd w:id="9"/>
    </w:p>
    <w:p w14:paraId="53F6E5BC" w14:textId="5CC1E4B8" w:rsidR="007843BF" w:rsidRPr="00493983" w:rsidRDefault="00493983" w:rsidP="003831B8">
      <w:pPr>
        <w:pStyle w:val="BodyText"/>
        <w:rPr>
          <w:rFonts w:eastAsia="Malgun Gothic"/>
        </w:rPr>
      </w:pPr>
      <w:r>
        <w:rPr>
          <w:rFonts w:eastAsia="Malgun Gothic"/>
        </w:rPr>
        <w:t>In RAN1#92b, the following agreement was made:</w:t>
      </w:r>
    </w:p>
    <w:p w14:paraId="12642671" w14:textId="77777777" w:rsidR="00493983" w:rsidRPr="00B0457F" w:rsidRDefault="00493983" w:rsidP="001C51B0">
      <w:pPr>
        <w:ind w:left="567"/>
        <w:rPr>
          <w:b/>
          <w:lang w:eastAsia="x-none"/>
        </w:rPr>
      </w:pPr>
      <w:r w:rsidRPr="00B0457F">
        <w:rPr>
          <w:b/>
          <w:highlight w:val="green"/>
          <w:lang w:eastAsia="x-none"/>
        </w:rPr>
        <w:t>Agreement</w:t>
      </w:r>
    </w:p>
    <w:p w14:paraId="272382BC" w14:textId="77777777" w:rsidR="00493983" w:rsidRPr="004A18F3" w:rsidRDefault="00493983" w:rsidP="001C51B0">
      <w:pPr>
        <w:pStyle w:val="ListParagraph1"/>
        <w:adjustRightInd w:val="0"/>
        <w:snapToGrid w:val="0"/>
        <w:ind w:left="567"/>
        <w:contextualSpacing w:val="0"/>
        <w:jc w:val="both"/>
        <w:rPr>
          <w:sz w:val="20"/>
          <w:szCs w:val="20"/>
        </w:rPr>
      </w:pPr>
      <w:r w:rsidRPr="004A18F3">
        <w:rPr>
          <w:sz w:val="20"/>
          <w:szCs w:val="20"/>
        </w:rPr>
        <w:t>Text proposal for Section 5.2.2.3.1 in 38.214</w:t>
      </w:r>
    </w:p>
    <w:p w14:paraId="185B3D4B" w14:textId="77777777" w:rsidR="00493983" w:rsidRPr="0011267B" w:rsidRDefault="00493983" w:rsidP="001C51B0">
      <w:pPr>
        <w:pStyle w:val="B1"/>
        <w:spacing w:after="0"/>
        <w:ind w:left="1135"/>
        <w:rPr>
          <w:color w:val="000000"/>
        </w:rPr>
      </w:pPr>
      <w:r w:rsidRPr="0011267B">
        <w:rPr>
          <w:color w:val="000000"/>
        </w:rPr>
        <w:t>-</w:t>
      </w:r>
      <w:r w:rsidRPr="0011267B">
        <w:rPr>
          <w:color w:val="000000"/>
        </w:rPr>
        <w:tab/>
      </w:r>
      <w:r w:rsidRPr="0011267B">
        <w:rPr>
          <w:i/>
          <w:color w:val="000000"/>
        </w:rPr>
        <w:t>CSI-RS-FreqBand</w:t>
      </w:r>
      <w:r w:rsidRPr="0011267B">
        <w:rPr>
          <w:color w:val="000000"/>
        </w:rPr>
        <w:t xml:space="preserve"> parameters configure the bandwidth and the initial RB index in the frequency domain, both in units of 4RBs, of a CSI-RS resource within a BWP </w:t>
      </w:r>
      <w:r w:rsidRPr="0011267B">
        <w:rPr>
          <w:iCs/>
          <w:color w:val="000000"/>
          <w:lang w:val="en-US" w:eastAsia="ja-JP"/>
        </w:rPr>
        <w:t xml:space="preserve">as defined in Subclause 7.4.1.5 of [4, TS 38.211]. </w:t>
      </w:r>
      <w:r w:rsidRPr="000D58D4">
        <w:rPr>
          <w:color w:val="FF0000"/>
        </w:rPr>
        <w:t>If the configured bandwidth is larger than the corresponding BWP,</w:t>
      </w:r>
      <w:r w:rsidRPr="0011267B">
        <w:rPr>
          <w:color w:val="FF0000"/>
        </w:rPr>
        <w:t xml:space="preserve"> </w:t>
      </w:r>
      <w:r>
        <w:rPr>
          <w:color w:val="FF0000"/>
        </w:rPr>
        <w:t xml:space="preserve">UE shall assume that the </w:t>
      </w:r>
      <w:r w:rsidRPr="0011267B">
        <w:rPr>
          <w:color w:val="FF0000"/>
        </w:rPr>
        <w:t>actual CSI-RS bandwidth is equal to the BWP size.</w:t>
      </w:r>
    </w:p>
    <w:p w14:paraId="27D68CF7" w14:textId="77777777" w:rsidR="00493983" w:rsidRDefault="00493983" w:rsidP="003831B8">
      <w:pPr>
        <w:pStyle w:val="BodyText"/>
        <w:rPr>
          <w:rFonts w:eastAsia="Malgun Gothic"/>
        </w:rPr>
      </w:pPr>
    </w:p>
    <w:p w14:paraId="26BD4A10" w14:textId="15EC758F" w:rsidR="00493983" w:rsidRDefault="00493983" w:rsidP="003831B8">
      <w:pPr>
        <w:pStyle w:val="BodyText"/>
      </w:pPr>
      <w:r>
        <w:rPr>
          <w:rFonts w:eastAsia="Malgun Gothic"/>
        </w:rPr>
        <w:t xml:space="preserve">The intention of this agreement was </w:t>
      </w:r>
      <w:r w:rsidR="00FF6A18">
        <w:rPr>
          <w:rFonts w:eastAsia="Malgun Gothic"/>
        </w:rPr>
        <w:t xml:space="preserve">to </w:t>
      </w:r>
      <w:r>
        <w:rPr>
          <w:rFonts w:eastAsia="Malgun Gothic"/>
        </w:rPr>
        <w:t xml:space="preserve">ensure that even for a BWP that is not an integer multiple of 4 PRBs, CSI-RS </w:t>
      </w:r>
      <w:r w:rsidR="001C51B0">
        <w:rPr>
          <w:rFonts w:eastAsia="Malgun Gothic"/>
        </w:rPr>
        <w:t xml:space="preserve">can still be configured to span the entire BWP. This agreement was necessary since the </w:t>
      </w:r>
      <w:r w:rsidR="001C51B0" w:rsidRPr="00C444FE">
        <w:rPr>
          <w:rFonts w:eastAsia="Malgun Gothic"/>
          <w:i/>
        </w:rPr>
        <w:t>nrofRBs</w:t>
      </w:r>
      <w:r w:rsidR="001C51B0">
        <w:rPr>
          <w:rFonts w:eastAsia="Malgun Gothic"/>
        </w:rPr>
        <w:t xml:space="preserve"> field within the IE </w:t>
      </w:r>
      <w:r w:rsidR="001C51B0" w:rsidRPr="00C444FE">
        <w:rPr>
          <w:rFonts w:eastAsia="Malgun Gothic"/>
          <w:i/>
        </w:rPr>
        <w:t>CSI-FrequencyOccupation</w:t>
      </w:r>
      <w:r w:rsidR="001C51B0">
        <w:rPr>
          <w:rFonts w:eastAsia="Malgun Gothic"/>
        </w:rPr>
        <w:t xml:space="preserve"> IE in 38.331 can only be configured as an integer multiple of 4 PRBs. Hence, allowing </w:t>
      </w:r>
      <w:r w:rsidR="001C51B0" w:rsidRPr="00C444FE">
        <w:rPr>
          <w:rFonts w:eastAsia="Malgun Gothic"/>
          <w:i/>
        </w:rPr>
        <w:t>nrofRBs</w:t>
      </w:r>
      <w:r w:rsidR="001C51B0">
        <w:rPr>
          <w:rFonts w:eastAsia="Malgun Gothic"/>
        </w:rPr>
        <w:t xml:space="preserve"> to be configured greater than the width of the BWP and then specifying that the UE can assume that the actual CSI-RS transmission is truncated to the width of the BWP solves the problem. However, </w:t>
      </w:r>
      <w:r w:rsidR="00FF6A18">
        <w:rPr>
          <w:rFonts w:eastAsia="Malgun Gothic"/>
        </w:rPr>
        <w:t>a</w:t>
      </w:r>
      <w:r w:rsidR="006E1B3B">
        <w:rPr>
          <w:rFonts w:eastAsia="Malgun Gothic"/>
        </w:rPr>
        <w:t>nother</w:t>
      </w:r>
      <w:r w:rsidR="001C51B0">
        <w:rPr>
          <w:rFonts w:eastAsia="Malgun Gothic"/>
        </w:rPr>
        <w:t xml:space="preserve"> problem still remains. For the case of the largest possible BWP (275 PRBs) which is not a multiple of 4, it is currently not possible to configure nrofRBs as 276 (the next largest multiple of 4)</w:t>
      </w:r>
      <w:r w:rsidR="00FF6A18">
        <w:rPr>
          <w:rFonts w:eastAsia="Malgun Gothic"/>
        </w:rPr>
        <w:t xml:space="preserve">. This is because </w:t>
      </w:r>
      <w:r w:rsidR="001C51B0">
        <w:rPr>
          <w:rFonts w:eastAsia="Malgun Gothic"/>
        </w:rPr>
        <w:t>the value range of</w:t>
      </w:r>
      <w:r w:rsidR="00FF6A18">
        <w:rPr>
          <w:rFonts w:eastAsia="Malgun Gothic"/>
        </w:rPr>
        <w:t xml:space="preserve"> </w:t>
      </w:r>
      <w:r w:rsidR="00FF6A18" w:rsidRPr="00C444FE">
        <w:rPr>
          <w:rFonts w:eastAsia="Malgun Gothic"/>
          <w:i/>
        </w:rPr>
        <w:t>nrofRBs</w:t>
      </w:r>
      <w:r w:rsidR="00FF6A18">
        <w:rPr>
          <w:rFonts w:eastAsia="Malgun Gothic"/>
        </w:rPr>
        <w:t xml:space="preserve"> is currently </w:t>
      </w:r>
      <w:r w:rsidR="00FF6A18" w:rsidRPr="00F35584">
        <w:rPr>
          <w:color w:val="993366"/>
        </w:rPr>
        <w:t>INTEGER</w:t>
      </w:r>
      <w:r w:rsidR="00FF6A18" w:rsidRPr="00F35584">
        <w:t xml:space="preserve"> (24..maxNrofPhysicalResourceBlocks)</w:t>
      </w:r>
      <w:r w:rsidR="00FF6A18">
        <w:t xml:space="preserve"> where </w:t>
      </w:r>
      <w:r w:rsidR="00FF6A18" w:rsidRPr="00F35584">
        <w:t>maxNrofPhysicalResourceBlocks</w:t>
      </w:r>
      <w:r w:rsidR="00FF6A18">
        <w:t xml:space="preserve"> = 275. This can be fixed simply by extending the value range by 1 at the upper end.</w:t>
      </w:r>
    </w:p>
    <w:p w14:paraId="27C2FD13" w14:textId="2010111D" w:rsidR="00FF6A18" w:rsidRDefault="00FF6A18" w:rsidP="003831B8">
      <w:pPr>
        <w:pStyle w:val="BodyText"/>
        <w:rPr>
          <w:rFonts w:eastAsia="Malgun Gothic"/>
        </w:rPr>
      </w:pPr>
      <w:r>
        <w:rPr>
          <w:rFonts w:eastAsia="Malgun Gothic"/>
        </w:rPr>
        <w:t xml:space="preserve">One other </w:t>
      </w:r>
      <w:r w:rsidR="00147818">
        <w:rPr>
          <w:rFonts w:eastAsia="Malgun Gothic"/>
        </w:rPr>
        <w:t>issue</w:t>
      </w:r>
      <w:r>
        <w:rPr>
          <w:rFonts w:eastAsia="Malgun Gothic"/>
        </w:rPr>
        <w:t xml:space="preserve"> remains, and that is that </w:t>
      </w:r>
      <w:r w:rsidR="00C444FE">
        <w:rPr>
          <w:rFonts w:eastAsia="Malgun Gothic"/>
        </w:rPr>
        <w:t xml:space="preserve">is </w:t>
      </w:r>
      <w:r w:rsidR="006E1B3B">
        <w:rPr>
          <w:rFonts w:eastAsia="Malgun Gothic"/>
        </w:rPr>
        <w:t xml:space="preserve">with </w:t>
      </w:r>
      <w:r w:rsidR="00C444FE">
        <w:rPr>
          <w:rFonts w:eastAsia="Malgun Gothic"/>
        </w:rPr>
        <w:t>the lower end of the value range. In RAN1#91, the following agreement was made:</w:t>
      </w:r>
    </w:p>
    <w:p w14:paraId="6FE73488" w14:textId="0E66A130" w:rsidR="00C444FE" w:rsidRPr="00C444FE" w:rsidRDefault="00C444FE" w:rsidP="00C444FE">
      <w:pPr>
        <w:ind w:left="567"/>
        <w:rPr>
          <w:b/>
          <w:lang w:eastAsia="x-none"/>
        </w:rPr>
      </w:pPr>
      <w:r w:rsidRPr="00B0457F">
        <w:rPr>
          <w:b/>
          <w:highlight w:val="green"/>
          <w:lang w:eastAsia="x-none"/>
        </w:rPr>
        <w:t>Agreement</w:t>
      </w:r>
    </w:p>
    <w:tbl>
      <w:tblPr>
        <w:tblW w:w="5000" w:type="pct"/>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3297"/>
        <w:gridCol w:w="4687"/>
      </w:tblGrid>
      <w:tr w:rsidR="00C444FE" w:rsidRPr="006D44FE" w14:paraId="1484FAF8" w14:textId="77777777" w:rsidTr="00147818">
        <w:trPr>
          <w:trHeight w:val="208"/>
        </w:trPr>
        <w:tc>
          <w:tcPr>
            <w:tcW w:w="854" w:type="pct"/>
            <w:shd w:val="clear" w:color="auto" w:fill="auto"/>
          </w:tcPr>
          <w:p w14:paraId="7F620AFF" w14:textId="77777777" w:rsidR="00C444FE" w:rsidRPr="008D24CD" w:rsidRDefault="00C444FE" w:rsidP="00147818">
            <w:pPr>
              <w:widowControl w:val="0"/>
              <w:snapToGrid w:val="0"/>
              <w:spacing w:after="0"/>
              <w:jc w:val="both"/>
              <w:rPr>
                <w:rFonts w:eastAsia="SimSun"/>
              </w:rPr>
            </w:pPr>
            <w:r w:rsidRPr="008D24CD">
              <w:rPr>
                <w:rFonts w:eastAsia="SimSun"/>
              </w:rPr>
              <w:t>CSI-RS-FreqBand</w:t>
            </w:r>
          </w:p>
        </w:tc>
        <w:tc>
          <w:tcPr>
            <w:tcW w:w="1712" w:type="pct"/>
            <w:shd w:val="clear" w:color="auto" w:fill="auto"/>
          </w:tcPr>
          <w:p w14:paraId="6F4CE5F3" w14:textId="77777777" w:rsidR="00C444FE" w:rsidRPr="008D24CD" w:rsidRDefault="00C444FE" w:rsidP="00147818">
            <w:pPr>
              <w:widowControl w:val="0"/>
              <w:snapToGrid w:val="0"/>
              <w:spacing w:after="0"/>
              <w:jc w:val="both"/>
              <w:rPr>
                <w:rFonts w:eastAsia="SimSun"/>
              </w:rPr>
            </w:pPr>
            <w:r w:rsidRPr="008D24CD">
              <w:rPr>
                <w:rFonts w:eastAsia="SimSun"/>
              </w:rPr>
              <w:t>Includes parameters to enable configuration of wideband and partial band CSI-RS</w:t>
            </w:r>
          </w:p>
        </w:tc>
        <w:tc>
          <w:tcPr>
            <w:tcW w:w="2434" w:type="pct"/>
            <w:shd w:val="clear" w:color="auto" w:fill="auto"/>
          </w:tcPr>
          <w:p w14:paraId="741E8B4B" w14:textId="77777777" w:rsidR="00C444FE" w:rsidRPr="008D24CD" w:rsidRDefault="00C444FE" w:rsidP="00147818">
            <w:pPr>
              <w:widowControl w:val="0"/>
              <w:snapToGrid w:val="0"/>
              <w:spacing w:after="0"/>
              <w:jc w:val="both"/>
              <w:rPr>
                <w:rFonts w:eastAsia="SimSun"/>
              </w:rPr>
            </w:pPr>
            <w:r w:rsidRPr="00CA6DF4">
              <w:rPr>
                <w:rFonts w:eastAsia="SimSun" w:hint="eastAsia"/>
              </w:rPr>
              <w:t>Combined indication methods from [</w:t>
            </w:r>
            <w:r w:rsidRPr="00CA6DF4">
              <w:rPr>
                <w:rFonts w:eastAsia="SimSun"/>
              </w:rPr>
              <w:t>90b-NR-19</w:t>
            </w:r>
            <w:r w:rsidRPr="00CA6DF4">
              <w:rPr>
                <w:rFonts w:eastAsia="SimSun" w:hint="eastAsia"/>
              </w:rPr>
              <w:t>]</w:t>
            </w:r>
          </w:p>
          <w:p w14:paraId="52D2AB5D" w14:textId="77777777" w:rsidR="00C444FE" w:rsidRPr="008D24CD" w:rsidRDefault="00C444FE" w:rsidP="00147818">
            <w:pPr>
              <w:widowControl w:val="0"/>
              <w:snapToGrid w:val="0"/>
              <w:spacing w:after="0"/>
              <w:jc w:val="both"/>
              <w:rPr>
                <w:rFonts w:eastAsia="SimSun"/>
                <w:highlight w:val="green"/>
              </w:rPr>
            </w:pPr>
            <w:r w:rsidRPr="008D24CD">
              <w:rPr>
                <w:rFonts w:eastAsia="SimSun"/>
                <w:highlight w:val="green"/>
              </w:rPr>
              <w:t>Starting RB index and number of spanned RBs in the units of 4</w:t>
            </w:r>
          </w:p>
          <w:p w14:paraId="7704F702" w14:textId="77777777" w:rsidR="00C444FE" w:rsidRPr="008D24CD" w:rsidRDefault="00C444FE" w:rsidP="00147818">
            <w:pPr>
              <w:widowControl w:val="0"/>
              <w:numPr>
                <w:ilvl w:val="0"/>
                <w:numId w:val="29"/>
              </w:numPr>
              <w:overflowPunct/>
              <w:snapToGrid w:val="0"/>
              <w:spacing w:after="0"/>
              <w:ind w:left="0" w:firstLine="0"/>
              <w:jc w:val="both"/>
              <w:textAlignment w:val="auto"/>
              <w:rPr>
                <w:rFonts w:eastAsia="SimSun"/>
              </w:rPr>
            </w:pPr>
            <w:r w:rsidRPr="008D24CD">
              <w:rPr>
                <w:rFonts w:eastAsia="SimSun"/>
                <w:highlight w:val="green"/>
              </w:rPr>
              <w:t>Minimum CSI-RS BW is min(24RBs, BWP for data)</w:t>
            </w:r>
            <w:r w:rsidRPr="008D24CD">
              <w:rPr>
                <w:rFonts w:eastAsia="SimSun"/>
              </w:rPr>
              <w:t xml:space="preserve"> </w:t>
            </w:r>
          </w:p>
        </w:tc>
      </w:tr>
    </w:tbl>
    <w:p w14:paraId="796BA951" w14:textId="77777777" w:rsidR="00C444FE" w:rsidRDefault="00C444FE" w:rsidP="00147818">
      <w:pPr>
        <w:spacing w:after="0"/>
        <w:rPr>
          <w:rFonts w:eastAsia="Malgun Gothic"/>
        </w:rPr>
      </w:pPr>
    </w:p>
    <w:p w14:paraId="73AFAA8F" w14:textId="78B7E29C" w:rsidR="00C444FE" w:rsidRPr="00C41A07" w:rsidRDefault="00C444FE" w:rsidP="003831B8">
      <w:pPr>
        <w:pStyle w:val="BodyText"/>
        <w:rPr>
          <w:rFonts w:eastAsia="Malgun Gothic"/>
        </w:rPr>
      </w:pPr>
      <w:r>
        <w:rPr>
          <w:rFonts w:eastAsia="Malgun Gothic"/>
        </w:rPr>
        <w:t xml:space="preserve">According to this agreement, if a BWP has a width less than 24 PRBs, then the CSI-RS allocation should be equal to the width of the BWP. However, currently the minimum allowed value of </w:t>
      </w:r>
      <w:r w:rsidRPr="00C444FE">
        <w:rPr>
          <w:rFonts w:eastAsia="Malgun Gothic"/>
          <w:i/>
        </w:rPr>
        <w:t>nrofRBs</w:t>
      </w:r>
      <w:r>
        <w:rPr>
          <w:rFonts w:eastAsia="Malgun Gothic"/>
        </w:rPr>
        <w:t xml:space="preserve"> is 24. This can be fixed simply by extending the value range down to 4 at the lower end, since </w:t>
      </w:r>
      <w:r w:rsidRPr="00C444FE">
        <w:rPr>
          <w:rFonts w:eastAsia="Malgun Gothic"/>
          <w:i/>
        </w:rPr>
        <w:t>nrofRBs</w:t>
      </w:r>
      <w:r>
        <w:rPr>
          <w:rFonts w:eastAsia="Malgun Gothic"/>
        </w:rPr>
        <w:t xml:space="preserve"> still must be an integer multiple of 4.</w:t>
      </w:r>
      <w:r w:rsidR="007843BF">
        <w:rPr>
          <w:rFonts w:eastAsia="Malgun Gothic"/>
        </w:rPr>
        <w:t xml:space="preserve"> </w:t>
      </w:r>
    </w:p>
    <w:p w14:paraId="31620EED" w14:textId="2B443B9C" w:rsidR="00493983" w:rsidRDefault="00C444FE" w:rsidP="003831B8">
      <w:pPr>
        <w:pStyle w:val="BodyText"/>
        <w:rPr>
          <w:noProof/>
        </w:rPr>
      </w:pPr>
      <w:r>
        <w:rPr>
          <w:noProof/>
        </w:rPr>
        <w:t>Based on the above, we propose the following:</w:t>
      </w:r>
    </w:p>
    <w:p w14:paraId="7BEC07F7" w14:textId="33E084EA" w:rsidR="003831B8" w:rsidRDefault="006E1B3B" w:rsidP="00B9210F">
      <w:pPr>
        <w:pStyle w:val="Proposal"/>
        <w:rPr>
          <w:sz w:val="22"/>
          <w:szCs w:val="22"/>
        </w:rPr>
      </w:pPr>
      <w:bookmarkStart w:id="10" w:name="_Toc513796879"/>
      <w:bookmarkStart w:id="11" w:name="_Toc513642959"/>
      <w:bookmarkStart w:id="12" w:name="_Toc513643004"/>
      <w:bookmarkStart w:id="13" w:name="_Toc513799209"/>
      <w:bookmarkStart w:id="14" w:name="_Toc513800018"/>
      <w:bookmarkStart w:id="15" w:name="_Toc513795115"/>
      <w:bookmarkStart w:id="16" w:name="_Toc513798905"/>
      <w:r>
        <w:rPr>
          <w:noProof/>
          <w:sz w:val="22"/>
          <w:szCs w:val="22"/>
        </w:rPr>
        <w:t>Modify</w:t>
      </w:r>
      <w:r w:rsidRPr="00C444FE">
        <w:rPr>
          <w:noProof/>
          <w:sz w:val="22"/>
          <w:szCs w:val="22"/>
        </w:rPr>
        <w:t xml:space="preserve"> </w:t>
      </w:r>
      <w:r w:rsidR="009D3562" w:rsidRPr="00C444FE">
        <w:rPr>
          <w:noProof/>
          <w:sz w:val="22"/>
          <w:szCs w:val="22"/>
        </w:rPr>
        <w:t xml:space="preserve">the </w:t>
      </w:r>
      <w:r w:rsidR="00C444FE" w:rsidRPr="00C444FE">
        <w:rPr>
          <w:noProof/>
          <w:sz w:val="22"/>
          <w:szCs w:val="22"/>
        </w:rPr>
        <w:t xml:space="preserve">value </w:t>
      </w:r>
      <w:r w:rsidR="009D3562" w:rsidRPr="00C444FE">
        <w:rPr>
          <w:noProof/>
          <w:sz w:val="22"/>
          <w:szCs w:val="22"/>
        </w:rPr>
        <w:t xml:space="preserve">range of the </w:t>
      </w:r>
      <w:r w:rsidR="009D3562" w:rsidRPr="00C444FE">
        <w:rPr>
          <w:i/>
          <w:noProof/>
          <w:sz w:val="22"/>
          <w:szCs w:val="22"/>
        </w:rPr>
        <w:t>nrofRB</w:t>
      </w:r>
      <w:r w:rsidR="00C444FE" w:rsidRPr="00C444FE">
        <w:rPr>
          <w:noProof/>
          <w:sz w:val="22"/>
          <w:szCs w:val="22"/>
        </w:rPr>
        <w:t>s</w:t>
      </w:r>
      <w:r w:rsidR="009D3562" w:rsidRPr="00C444FE">
        <w:rPr>
          <w:noProof/>
          <w:sz w:val="22"/>
          <w:szCs w:val="22"/>
        </w:rPr>
        <w:t xml:space="preserve"> field in the</w:t>
      </w:r>
      <w:r w:rsidR="009D3562" w:rsidRPr="00C444FE">
        <w:rPr>
          <w:rFonts w:eastAsia="Malgun Gothic"/>
          <w:sz w:val="22"/>
          <w:szCs w:val="22"/>
        </w:rPr>
        <w:t xml:space="preserve"> </w:t>
      </w:r>
      <w:r w:rsidR="009D3562" w:rsidRPr="00C444FE">
        <w:rPr>
          <w:rFonts w:eastAsia="Malgun Gothic"/>
          <w:i/>
          <w:sz w:val="22"/>
          <w:szCs w:val="22"/>
        </w:rPr>
        <w:t>CSI-FrequencyOccupation</w:t>
      </w:r>
      <w:r w:rsidR="009D3562" w:rsidRPr="00C444FE">
        <w:rPr>
          <w:rFonts w:eastAsia="Malgun Gothic"/>
          <w:sz w:val="22"/>
          <w:szCs w:val="22"/>
        </w:rPr>
        <w:t xml:space="preserve"> IE</w:t>
      </w:r>
      <w:r w:rsidR="009D3562" w:rsidRPr="00C444FE">
        <w:rPr>
          <w:noProof/>
          <w:sz w:val="22"/>
          <w:szCs w:val="22"/>
        </w:rPr>
        <w:t xml:space="preserve"> </w:t>
      </w:r>
      <w:r w:rsidR="00C444FE" w:rsidRPr="00C444FE">
        <w:rPr>
          <w:noProof/>
          <w:sz w:val="22"/>
          <w:szCs w:val="22"/>
        </w:rPr>
        <w:t xml:space="preserve">in 38.331 </w:t>
      </w:r>
      <w:r>
        <w:rPr>
          <w:noProof/>
          <w:sz w:val="22"/>
          <w:szCs w:val="22"/>
        </w:rPr>
        <w:t>to be</w:t>
      </w:r>
      <w:r w:rsidR="009D3562" w:rsidRPr="00C444FE">
        <w:rPr>
          <w:noProof/>
          <w:sz w:val="22"/>
          <w:szCs w:val="22"/>
        </w:rPr>
        <w:t xml:space="preserve"> </w:t>
      </w:r>
      <w:r w:rsidR="00C444FE" w:rsidRPr="00C444FE">
        <w:rPr>
          <w:noProof/>
          <w:sz w:val="22"/>
          <w:szCs w:val="22"/>
        </w:rPr>
        <w:t>4 ..</w:t>
      </w:r>
      <w:r w:rsidR="00C444FE" w:rsidRPr="006E1B3B">
        <w:rPr>
          <w:noProof/>
          <w:sz w:val="22"/>
          <w:szCs w:val="22"/>
        </w:rPr>
        <w:t xml:space="preserve"> </w:t>
      </w:r>
      <w:r w:rsidR="009D3562" w:rsidRPr="006E1B3B">
        <w:rPr>
          <w:noProof/>
          <w:sz w:val="22"/>
          <w:szCs w:val="22"/>
        </w:rPr>
        <w:t xml:space="preserve">276 RB in order to allow a CSI-RS resource to </w:t>
      </w:r>
      <w:r w:rsidR="00C444FE" w:rsidRPr="00064498">
        <w:rPr>
          <w:noProof/>
          <w:sz w:val="22"/>
          <w:szCs w:val="22"/>
        </w:rPr>
        <w:t xml:space="preserve">fully </w:t>
      </w:r>
      <w:r w:rsidR="009D3562" w:rsidRPr="00064498">
        <w:rPr>
          <w:noProof/>
          <w:sz w:val="22"/>
          <w:szCs w:val="22"/>
        </w:rPr>
        <w:t xml:space="preserve">span any </w:t>
      </w:r>
      <w:r w:rsidR="00C444FE" w:rsidRPr="00064498">
        <w:rPr>
          <w:noProof/>
          <w:sz w:val="22"/>
          <w:szCs w:val="22"/>
        </w:rPr>
        <w:t xml:space="preserve">possible configured </w:t>
      </w:r>
      <w:r w:rsidR="009D3562" w:rsidRPr="00064498">
        <w:rPr>
          <w:noProof/>
          <w:sz w:val="22"/>
          <w:szCs w:val="22"/>
        </w:rPr>
        <w:t>BWP bandwidth</w:t>
      </w:r>
      <w:r w:rsidR="003831B8">
        <w:rPr>
          <w:noProof/>
          <w:sz w:val="22"/>
          <w:szCs w:val="22"/>
        </w:rPr>
        <w:t>.</w:t>
      </w:r>
      <w:bookmarkEnd w:id="10"/>
      <w:bookmarkEnd w:id="16"/>
    </w:p>
    <w:p w14:paraId="4D1DA139" w14:textId="77777777" w:rsidR="00711B32" w:rsidRDefault="00711B32" w:rsidP="003831B8">
      <w:pPr>
        <w:pStyle w:val="BodyText"/>
        <w:rPr>
          <w:noProof/>
        </w:rPr>
      </w:pPr>
    </w:p>
    <w:p w14:paraId="72CEB6D6" w14:textId="13617EE1" w:rsidR="00CF42F6" w:rsidRDefault="00711B32" w:rsidP="003831B8">
      <w:pPr>
        <w:pStyle w:val="BodyText"/>
      </w:pPr>
      <w:r>
        <w:rPr>
          <w:noProof/>
        </w:rPr>
        <w:t>T</w:t>
      </w:r>
      <w:r w:rsidR="003831B8">
        <w:rPr>
          <w:noProof/>
        </w:rPr>
        <w:t xml:space="preserve">his proposal is captured in the </w:t>
      </w:r>
      <w:r w:rsidR="009C0F14">
        <w:rPr>
          <w:noProof/>
        </w:rPr>
        <w:t xml:space="preserve">following </w:t>
      </w:r>
      <w:r w:rsidR="003831B8">
        <w:rPr>
          <w:noProof/>
        </w:rPr>
        <w:t>text proposal.</w:t>
      </w:r>
      <w:bookmarkEnd w:id="11"/>
      <w:bookmarkEnd w:id="12"/>
      <w:bookmarkEnd w:id="13"/>
      <w:bookmarkEnd w:id="14"/>
      <w:bookmarkEnd w:id="15"/>
    </w:p>
    <w:p w14:paraId="22F32C94" w14:textId="77777777" w:rsidR="003831B8" w:rsidRPr="003831B8" w:rsidRDefault="003831B8" w:rsidP="003831B8">
      <w:pPr>
        <w:pStyle w:val="Proposal"/>
        <w:numPr>
          <w:ilvl w:val="0"/>
          <w:numId w:val="0"/>
        </w:numPr>
        <w:ind w:left="1701"/>
        <w:rPr>
          <w:sz w:val="22"/>
          <w:szCs w:val="22"/>
        </w:rPr>
        <w:sectPr w:rsidR="003831B8" w:rsidRPr="003831B8" w:rsidSect="00CF42F6">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3EAFBB71" w14:textId="115A91B5" w:rsidR="006E1B3B" w:rsidRDefault="006E1B3B" w:rsidP="006E1B3B">
      <w:pPr>
        <w:pStyle w:val="BodyText"/>
        <w:rPr>
          <w:highlight w:val="yellow"/>
        </w:rPr>
      </w:pPr>
      <w:r w:rsidRPr="00B906F7">
        <w:rPr>
          <w:highlight w:val="yellow"/>
        </w:rPr>
        <w:lastRenderedPageBreak/>
        <w:t>&gt;&gt;&gt;&gt;&gt;&gt;&gt;&gt;&gt;&gt;&gt;&gt;TEXT PROPOSAL (38.</w:t>
      </w:r>
      <w:r>
        <w:rPr>
          <w:highlight w:val="yellow"/>
        </w:rPr>
        <w:t>331, Section 6.3.2</w:t>
      </w:r>
      <w:r w:rsidRPr="00B906F7">
        <w:rPr>
          <w:highlight w:val="yellow"/>
        </w:rPr>
        <w:t>) &lt;&lt;&lt;&lt;&lt;&lt;&lt;&lt;&lt;&lt;&lt;&lt;&lt;&lt;&lt;&lt;&lt;&lt;&lt;&lt;&lt;&lt;&lt;&lt;&lt;&lt;&lt;&lt;&lt;&lt;&lt;&lt;</w:t>
      </w:r>
    </w:p>
    <w:p w14:paraId="4CC227DE" w14:textId="77777777" w:rsidR="0005024A" w:rsidRPr="00F35584" w:rsidRDefault="0005024A" w:rsidP="0005024A">
      <w:pPr>
        <w:pStyle w:val="PL"/>
        <w:rPr>
          <w:color w:val="808080"/>
        </w:rPr>
      </w:pPr>
      <w:r w:rsidRPr="00F35584">
        <w:rPr>
          <w:color w:val="808080"/>
        </w:rPr>
        <w:t>-- ASN1START</w:t>
      </w:r>
    </w:p>
    <w:p w14:paraId="4F80460A" w14:textId="77777777" w:rsidR="0005024A" w:rsidRPr="00F35584" w:rsidRDefault="0005024A" w:rsidP="0005024A">
      <w:pPr>
        <w:pStyle w:val="PL"/>
        <w:rPr>
          <w:color w:val="808080"/>
        </w:rPr>
      </w:pPr>
      <w:r w:rsidRPr="00F35584">
        <w:rPr>
          <w:color w:val="808080"/>
        </w:rPr>
        <w:t>-- TAG-CSI-FREQUENCYOCCUPATION-START</w:t>
      </w:r>
    </w:p>
    <w:p w14:paraId="070BD809" w14:textId="77777777" w:rsidR="0005024A" w:rsidRPr="00F35584" w:rsidRDefault="0005024A" w:rsidP="0005024A">
      <w:pPr>
        <w:pStyle w:val="PL"/>
      </w:pPr>
    </w:p>
    <w:p w14:paraId="6C6B820C" w14:textId="77777777" w:rsidR="0005024A" w:rsidRPr="00F35584" w:rsidRDefault="0005024A" w:rsidP="0005024A">
      <w:pPr>
        <w:pStyle w:val="PL"/>
      </w:pPr>
      <w:r w:rsidRPr="00F35584">
        <w:t>CSI-FrequencyOccupation ::=</w:t>
      </w:r>
      <w:r w:rsidRPr="00F35584">
        <w:tab/>
      </w:r>
      <w:r w:rsidRPr="00F35584">
        <w:tab/>
      </w:r>
      <w:r w:rsidRPr="00F35584">
        <w:tab/>
      </w:r>
      <w:r w:rsidRPr="00F35584">
        <w:tab/>
      </w:r>
      <w:r w:rsidRPr="00F35584">
        <w:rPr>
          <w:color w:val="993366"/>
        </w:rPr>
        <w:t>SEQUENCE</w:t>
      </w:r>
      <w:r w:rsidRPr="00F35584">
        <w:t xml:space="preserve"> {</w:t>
      </w:r>
    </w:p>
    <w:p w14:paraId="7368E9B6" w14:textId="77777777" w:rsidR="0005024A" w:rsidRPr="00F35584" w:rsidRDefault="0005024A" w:rsidP="0005024A">
      <w:pPr>
        <w:pStyle w:val="PL"/>
        <w:rPr>
          <w:color w:val="808080"/>
        </w:rPr>
      </w:pPr>
      <w:r w:rsidRPr="00F35584">
        <w:tab/>
      </w:r>
      <w:r w:rsidRPr="00F35584">
        <w:rPr>
          <w:color w:val="808080"/>
        </w:rPr>
        <w:t xml:space="preserve">-- PRB where this CSI resource starts in relation to PRB 0 of the associated BWP. </w:t>
      </w:r>
    </w:p>
    <w:p w14:paraId="1ADAE5ED" w14:textId="77777777" w:rsidR="0005024A" w:rsidRPr="00F35584" w:rsidRDefault="0005024A" w:rsidP="0005024A">
      <w:pPr>
        <w:pStyle w:val="PL"/>
        <w:rPr>
          <w:color w:val="808080"/>
        </w:rPr>
      </w:pPr>
      <w:r w:rsidRPr="00F35584">
        <w:tab/>
      </w:r>
      <w:r w:rsidRPr="00F35584">
        <w:rPr>
          <w:color w:val="808080"/>
        </w:rPr>
        <w:t>-- Only multiples of 4 are allowed (0, 4, ...)</w:t>
      </w:r>
    </w:p>
    <w:p w14:paraId="5AB383D9" w14:textId="77777777" w:rsidR="0005024A" w:rsidRPr="00F35584" w:rsidRDefault="0005024A" w:rsidP="0005024A">
      <w:pPr>
        <w:pStyle w:val="PL"/>
      </w:pPr>
      <w:r w:rsidRPr="00F35584">
        <w:tab/>
        <w:t>startingRB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33D5F200" w14:textId="77777777" w:rsidR="0005024A" w:rsidRPr="00F35584" w:rsidRDefault="0005024A" w:rsidP="0005024A">
      <w:pPr>
        <w:pStyle w:val="PL"/>
        <w:rPr>
          <w:color w:val="808080"/>
        </w:rPr>
      </w:pPr>
      <w:r w:rsidRPr="00F35584">
        <w:tab/>
      </w:r>
      <w:r w:rsidRPr="00F35584">
        <w:rPr>
          <w:color w:val="808080"/>
        </w:rPr>
        <w:t xml:space="preserve">-- Number of PRBs across which this CSI resource spans. Only multiples of 4 are allowed. The smallest configurable </w:t>
      </w:r>
    </w:p>
    <w:p w14:paraId="31B1BF7F" w14:textId="77777777" w:rsidR="0005024A" w:rsidRPr="00F35584" w:rsidRDefault="0005024A" w:rsidP="0005024A">
      <w:pPr>
        <w:pStyle w:val="PL"/>
        <w:rPr>
          <w:color w:val="808080"/>
        </w:rPr>
      </w:pPr>
      <w:r w:rsidRPr="00F35584">
        <w:tab/>
      </w:r>
      <w:r w:rsidRPr="00F35584">
        <w:rPr>
          <w:color w:val="808080"/>
        </w:rPr>
        <w:t>-- number is the minimum of 24 and the width of the associated BWP.</w:t>
      </w:r>
    </w:p>
    <w:p w14:paraId="0B0C2848" w14:textId="595CECB4" w:rsidR="0005024A" w:rsidRPr="00F35584" w:rsidRDefault="0005024A" w:rsidP="0005024A">
      <w:pPr>
        <w:pStyle w:val="PL"/>
      </w:pPr>
      <w:r w:rsidRPr="00F35584">
        <w:tab/>
        <w:t>nrofRBs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C41A07">
        <w:rPr>
          <w:strike/>
          <w:color w:val="FF0000"/>
        </w:rPr>
        <w:t>(2</w:t>
      </w:r>
      <w:r w:rsidRPr="00A14348">
        <w:rPr>
          <w:strike/>
          <w:color w:val="FF0000"/>
        </w:rPr>
        <w:t>4..</w:t>
      </w:r>
      <w:r w:rsidRPr="00C41A07">
        <w:rPr>
          <w:strike/>
          <w:color w:val="FF0000"/>
        </w:rPr>
        <w:t>maxNrofPhysicalResourceBlocks</w:t>
      </w:r>
      <w:r w:rsidRPr="00A14348">
        <w:rPr>
          <w:strike/>
          <w:color w:val="FF0000"/>
        </w:rPr>
        <w:t>)</w:t>
      </w:r>
      <w:r w:rsidRPr="00A14348">
        <w:rPr>
          <w:color w:val="FF0000"/>
        </w:rPr>
        <w:t>(4</w:t>
      </w:r>
      <w:r w:rsidRPr="00C41A07">
        <w:rPr>
          <w:color w:val="FF0000"/>
        </w:rPr>
        <w:t>..</w:t>
      </w:r>
      <w:r w:rsidRPr="00A14348">
        <w:rPr>
          <w:color w:val="FF0000"/>
        </w:rPr>
        <w:t>maxNrofPhysicalResourceBlocksPlus1</w:t>
      </w:r>
      <w:r w:rsidRPr="00C41A07">
        <w:rPr>
          <w:color w:val="FF0000"/>
        </w:rPr>
        <w:t>)</w:t>
      </w:r>
      <w:r w:rsidRPr="00F35584">
        <w:t>,</w:t>
      </w:r>
    </w:p>
    <w:p w14:paraId="6C720E06" w14:textId="77777777" w:rsidR="0005024A" w:rsidRPr="00F35584" w:rsidRDefault="0005024A" w:rsidP="0005024A">
      <w:pPr>
        <w:pStyle w:val="PL"/>
      </w:pPr>
      <w:r w:rsidRPr="00F35584">
        <w:tab/>
        <w:t>...</w:t>
      </w:r>
    </w:p>
    <w:p w14:paraId="6E90DB09" w14:textId="77777777" w:rsidR="0005024A" w:rsidRPr="00F35584" w:rsidRDefault="0005024A" w:rsidP="0005024A">
      <w:pPr>
        <w:pStyle w:val="PL"/>
      </w:pPr>
      <w:r w:rsidRPr="00F35584">
        <w:t>}</w:t>
      </w:r>
    </w:p>
    <w:p w14:paraId="462FE6F9" w14:textId="77777777" w:rsidR="0005024A" w:rsidRPr="00F35584" w:rsidRDefault="0005024A" w:rsidP="0005024A">
      <w:pPr>
        <w:pStyle w:val="PL"/>
      </w:pPr>
    </w:p>
    <w:p w14:paraId="36BCBE4B" w14:textId="77777777" w:rsidR="0005024A" w:rsidRPr="00F35584" w:rsidRDefault="0005024A" w:rsidP="0005024A">
      <w:pPr>
        <w:pStyle w:val="PL"/>
        <w:rPr>
          <w:color w:val="808080"/>
        </w:rPr>
      </w:pPr>
      <w:r w:rsidRPr="00F35584">
        <w:rPr>
          <w:color w:val="808080"/>
        </w:rPr>
        <w:t>-- TAG-CSI-FREQUENCYOCCUPATION-STOP</w:t>
      </w:r>
    </w:p>
    <w:p w14:paraId="01DD02F0" w14:textId="77777777" w:rsidR="0005024A" w:rsidRPr="00F35584" w:rsidRDefault="0005024A" w:rsidP="0005024A">
      <w:pPr>
        <w:pStyle w:val="PL"/>
        <w:rPr>
          <w:color w:val="808080"/>
        </w:rPr>
      </w:pPr>
      <w:r w:rsidRPr="00F35584">
        <w:rPr>
          <w:color w:val="808080"/>
        </w:rPr>
        <w:t>-- ASN1STOP</w:t>
      </w:r>
    </w:p>
    <w:p w14:paraId="77E95326" w14:textId="77777777" w:rsidR="006E1B3B" w:rsidRDefault="006E1B3B" w:rsidP="006E1B3B">
      <w:pPr>
        <w:rPr>
          <w:highlight w:val="yellow"/>
        </w:rPr>
      </w:pPr>
      <w:r w:rsidRPr="0078137E">
        <w:rPr>
          <w:highlight w:val="yellow"/>
        </w:rPr>
        <w:t>&gt;&gt;&gt;&gt;&gt;&gt;&gt;&gt;&gt;&gt;&gt;&gt;  End text proposal  &gt;&gt;&gt;&gt;&gt;&gt;&gt;&gt;&gt;&gt;&gt;&gt;</w:t>
      </w:r>
    </w:p>
    <w:p w14:paraId="5A510D68" w14:textId="565708B6" w:rsidR="00B9210F" w:rsidRDefault="00B9210F" w:rsidP="00B9210F">
      <w:pPr>
        <w:pStyle w:val="BodyText"/>
      </w:pPr>
      <w:r w:rsidRPr="00B906F7">
        <w:rPr>
          <w:highlight w:val="yellow"/>
        </w:rPr>
        <w:t>&gt;&gt;&gt;&gt;&gt;&gt;&gt;&gt;&gt;&gt;&gt;&gt;TEXT PROPOSAL (38.</w:t>
      </w:r>
      <w:r>
        <w:rPr>
          <w:highlight w:val="yellow"/>
        </w:rPr>
        <w:t>331, Section 6.</w:t>
      </w:r>
      <w:r w:rsidR="006E1B3B">
        <w:rPr>
          <w:highlight w:val="yellow"/>
        </w:rPr>
        <w:t>4</w:t>
      </w:r>
      <w:r w:rsidRPr="00B906F7">
        <w:rPr>
          <w:highlight w:val="yellow"/>
        </w:rPr>
        <w:t>) &lt;&lt;&lt;&lt;&lt;&lt;&lt;&lt;&lt;&lt;&lt;&lt;&lt;&lt;&lt;&lt;&lt;&lt;&lt;&lt;&lt;&lt;&lt;&lt;&lt;&lt;&lt;&lt;&lt;&lt;&lt;&lt;</w:t>
      </w:r>
    </w:p>
    <w:p w14:paraId="3DF41922" w14:textId="77777777" w:rsidR="00B9210F" w:rsidRPr="00F35584" w:rsidRDefault="00B9210F" w:rsidP="00B9210F">
      <w:pPr>
        <w:pStyle w:val="PL"/>
        <w:rPr>
          <w:color w:val="808080"/>
        </w:rPr>
      </w:pPr>
      <w:r w:rsidRPr="00F35584">
        <w:t>maxNrofPhysicalResourceBlocks</w:t>
      </w:r>
      <w:r w:rsidRPr="00F35584">
        <w:tab/>
      </w:r>
      <w:r w:rsidRPr="00F35584">
        <w:tab/>
      </w:r>
      <w:r w:rsidRPr="00F35584">
        <w:tab/>
      </w:r>
      <w:r w:rsidRPr="00F35584">
        <w:rPr>
          <w:color w:val="993366"/>
        </w:rPr>
        <w:t>INTEGER</w:t>
      </w:r>
      <w:r w:rsidRPr="00F35584">
        <w:t xml:space="preserve"> ::= 275</w:t>
      </w:r>
      <w:r w:rsidRPr="00F35584">
        <w:tab/>
      </w:r>
      <w:r w:rsidRPr="00F35584">
        <w:tab/>
      </w:r>
      <w:r w:rsidRPr="00F35584">
        <w:rPr>
          <w:color w:val="808080"/>
        </w:rPr>
        <w:t>-- Maximum number of PRBs</w:t>
      </w:r>
    </w:p>
    <w:p w14:paraId="587505FE" w14:textId="77777777" w:rsidR="00B9210F" w:rsidRPr="00F35584" w:rsidRDefault="00B9210F" w:rsidP="00B9210F">
      <w:pPr>
        <w:pStyle w:val="PL"/>
        <w:rPr>
          <w:color w:val="808080"/>
        </w:rPr>
      </w:pPr>
      <w:r w:rsidRPr="00F35584">
        <w:t>maxNrofPhysicalResourceBlocks-1</w:t>
      </w:r>
      <w:r w:rsidRPr="00F35584">
        <w:tab/>
      </w:r>
      <w:r w:rsidRPr="00F35584">
        <w:tab/>
      </w:r>
      <w:r w:rsidRPr="00F35584">
        <w:tab/>
      </w:r>
      <w:r w:rsidRPr="00F35584">
        <w:rPr>
          <w:color w:val="993366"/>
        </w:rPr>
        <w:t>INTEGER</w:t>
      </w:r>
      <w:r w:rsidRPr="00F35584">
        <w:t xml:space="preserve"> ::= 274</w:t>
      </w:r>
      <w:r w:rsidRPr="00F35584">
        <w:tab/>
      </w:r>
      <w:r w:rsidRPr="00F35584">
        <w:tab/>
      </w:r>
      <w:r w:rsidRPr="00F35584">
        <w:rPr>
          <w:color w:val="808080"/>
        </w:rPr>
        <w:t>-- Maximum number of PRBs</w:t>
      </w:r>
    </w:p>
    <w:p w14:paraId="1C73B68B" w14:textId="77777777" w:rsidR="00B9210F" w:rsidRPr="00B9210F" w:rsidRDefault="00B9210F" w:rsidP="00B9210F">
      <w:pPr>
        <w:pStyle w:val="PL"/>
        <w:rPr>
          <w:color w:val="FF0000"/>
        </w:rPr>
      </w:pPr>
      <w:r w:rsidRPr="00B9210F">
        <w:rPr>
          <w:color w:val="FF0000"/>
        </w:rPr>
        <w:t>maxNrofPhysicalResourceBlocksPlus1</w:t>
      </w:r>
      <w:r w:rsidRPr="00B9210F">
        <w:rPr>
          <w:color w:val="FF0000"/>
        </w:rPr>
        <w:tab/>
      </w:r>
      <w:r w:rsidRPr="00B9210F">
        <w:rPr>
          <w:color w:val="FF0000"/>
        </w:rPr>
        <w:tab/>
        <w:t>INTEGER ::= 276</w:t>
      </w:r>
      <w:r w:rsidRPr="00B9210F">
        <w:rPr>
          <w:color w:val="FF0000"/>
        </w:rPr>
        <w:tab/>
      </w:r>
      <w:r w:rsidRPr="00B9210F">
        <w:rPr>
          <w:color w:val="FF0000"/>
        </w:rPr>
        <w:tab/>
        <w:t>-- Maximum number of PRBs plus one</w:t>
      </w:r>
    </w:p>
    <w:p w14:paraId="1E2EC119" w14:textId="77777777" w:rsidR="00B9210F" w:rsidRPr="00F35584" w:rsidRDefault="00B9210F" w:rsidP="00B9210F">
      <w:pPr>
        <w:pStyle w:val="PL"/>
        <w:rPr>
          <w:color w:val="808080"/>
        </w:rPr>
      </w:pPr>
      <w:r w:rsidRPr="00F35584">
        <w:t xml:space="preserve">maxNrofControlResourceSets </w:t>
      </w:r>
      <w:r w:rsidRPr="00F35584">
        <w:tab/>
      </w:r>
      <w:r w:rsidRPr="00F35584">
        <w:tab/>
      </w:r>
      <w:r w:rsidRPr="00F35584">
        <w:tab/>
      </w:r>
      <w:r w:rsidRPr="00F35584">
        <w:tab/>
      </w:r>
      <w:r w:rsidRPr="00F35584">
        <w:rPr>
          <w:color w:val="993366"/>
        </w:rPr>
        <w:t>INTEGER</w:t>
      </w:r>
      <w:r w:rsidRPr="00F35584">
        <w:t xml:space="preserve"> ::= 12 </w:t>
      </w:r>
      <w:r w:rsidRPr="00F35584">
        <w:tab/>
      </w:r>
      <w:r w:rsidRPr="00F35584">
        <w:tab/>
      </w:r>
      <w:r w:rsidRPr="00F35584">
        <w:rPr>
          <w:color w:val="808080"/>
        </w:rPr>
        <w:t>-- Max number of CoReSets configurable on a serving cell</w:t>
      </w:r>
    </w:p>
    <w:p w14:paraId="02B2A451" w14:textId="77777777" w:rsidR="00B9210F" w:rsidRPr="00F35584" w:rsidRDefault="00B9210F" w:rsidP="00B9210F">
      <w:pPr>
        <w:pStyle w:val="PL"/>
        <w:rPr>
          <w:color w:val="808080"/>
        </w:rPr>
      </w:pPr>
      <w:r w:rsidRPr="00F35584">
        <w:t>maxNrofControlResourceSets-1</w:t>
      </w:r>
      <w:r w:rsidRPr="00F35584">
        <w:tab/>
      </w:r>
      <w:r w:rsidRPr="00F35584">
        <w:tab/>
      </w:r>
      <w:r w:rsidRPr="00F35584">
        <w:tab/>
      </w:r>
      <w:r w:rsidRPr="00F35584">
        <w:rPr>
          <w:color w:val="993366"/>
        </w:rPr>
        <w:t>INTEGER</w:t>
      </w:r>
      <w:r w:rsidRPr="00F35584">
        <w:t xml:space="preserve"> ::= 11  </w:t>
      </w:r>
      <w:r w:rsidRPr="00F35584">
        <w:tab/>
      </w:r>
      <w:r w:rsidRPr="00F35584">
        <w:rPr>
          <w:color w:val="808080"/>
        </w:rPr>
        <w:t>-- Max number of CoReSets configurable on a serving cell minus 1</w:t>
      </w:r>
    </w:p>
    <w:p w14:paraId="5418A48F" w14:textId="63F60089" w:rsidR="00B9210F" w:rsidRDefault="00B9210F" w:rsidP="00C41A07">
      <w:pPr>
        <w:pStyle w:val="PL"/>
      </w:pPr>
      <w:r w:rsidRPr="00F35584">
        <w:t>maxCoReSetDuration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OFDM symbols in a control resource set</w:t>
      </w:r>
    </w:p>
    <w:p w14:paraId="234AC493" w14:textId="6F7F807A" w:rsidR="00E71F20" w:rsidRPr="00E71F20" w:rsidRDefault="00B9210F" w:rsidP="00E71F20">
      <w:pPr>
        <w:rPr>
          <w:rFonts w:eastAsia="Malgun Gothic"/>
        </w:rPr>
      </w:pPr>
      <w:r w:rsidRPr="0078137E">
        <w:rPr>
          <w:highlight w:val="yellow"/>
        </w:rPr>
        <w:t>&gt;&gt;&gt;&gt;&gt;&gt;&gt;&gt;&gt;&gt;&gt;&gt;  End text proposal  &gt;&gt;&gt;&gt;&gt;&gt;&gt;&gt;&gt;&gt;&gt;&gt;</w:t>
      </w:r>
    </w:p>
    <w:p w14:paraId="513708A7" w14:textId="7F485198" w:rsidR="00B42A1F" w:rsidRPr="00CF42F6" w:rsidRDefault="00B76A09" w:rsidP="00834497">
      <w:pPr>
        <w:pStyle w:val="Heading2"/>
      </w:pPr>
      <w:bookmarkStart w:id="17" w:name="_Toc513642961"/>
      <w:bookmarkStart w:id="18" w:name="_Toc513643006"/>
      <w:bookmarkStart w:id="19" w:name="_Toc513799211"/>
      <w:r>
        <w:t>2.</w:t>
      </w:r>
      <w:r w:rsidR="00CF42F6">
        <w:t>2</w:t>
      </w:r>
      <w:r w:rsidR="00CF42F6">
        <w:tab/>
        <w:t>Value r</w:t>
      </w:r>
      <w:r w:rsidR="00F21FD0">
        <w:t xml:space="preserve">ange of </w:t>
      </w:r>
      <w:bookmarkEnd w:id="17"/>
      <w:bookmarkEnd w:id="18"/>
      <w:bookmarkEnd w:id="19"/>
      <w:r w:rsidR="00CF42F6" w:rsidRPr="00CF42F6">
        <w:rPr>
          <w:i/>
        </w:rPr>
        <w:t>firstOFDMSymbolInTimeDomain2</w:t>
      </w:r>
      <w:r w:rsidR="00CF42F6">
        <w:t xml:space="preserve"> in </w:t>
      </w:r>
      <w:r w:rsidR="00CF42F6" w:rsidRPr="00CF42F6">
        <w:rPr>
          <w:i/>
        </w:rPr>
        <w:t>CSI-RS-ResourceMapping</w:t>
      </w:r>
      <w:r w:rsidR="00CF42F6">
        <w:t xml:space="preserve"> IE</w:t>
      </w:r>
    </w:p>
    <w:p w14:paraId="03496140" w14:textId="739E24AC" w:rsidR="00711B32" w:rsidRDefault="001364F6" w:rsidP="003831B8">
      <w:pPr>
        <w:pStyle w:val="BodyText"/>
      </w:pPr>
      <w:r>
        <w:t>The</w:t>
      </w:r>
      <w:r w:rsidR="005E49B5">
        <w:t xml:space="preserve"> parameters </w:t>
      </w:r>
      <w:r w:rsidR="005E49B5" w:rsidRPr="001364F6">
        <w:rPr>
          <w:i/>
        </w:rPr>
        <w:t>l0</w:t>
      </w:r>
      <w:r w:rsidR="005E49B5">
        <w:t xml:space="preserve"> and </w:t>
      </w:r>
      <w:r w:rsidR="005E49B5" w:rsidRPr="001364F6">
        <w:rPr>
          <w:i/>
        </w:rPr>
        <w:t>l1</w:t>
      </w:r>
      <w:r w:rsidR="005E49B5">
        <w:t xml:space="preserve"> in 38.211</w:t>
      </w:r>
      <w:r w:rsidR="000D39E2">
        <w:t xml:space="preserve"> </w:t>
      </w:r>
      <w:r w:rsidR="000D39E2">
        <w:fldChar w:fldCharType="begin"/>
      </w:r>
      <w:r w:rsidR="000D39E2">
        <w:instrText xml:space="preserve"> REF _Ref513555155 \n \h </w:instrText>
      </w:r>
      <w:r w:rsidR="003831B8">
        <w:instrText xml:space="preserve"> \* MERGEFORMAT </w:instrText>
      </w:r>
      <w:r w:rsidR="000D39E2">
        <w:fldChar w:fldCharType="separate"/>
      </w:r>
      <w:r w:rsidR="003831B8">
        <w:t>[1]</w:t>
      </w:r>
      <w:r w:rsidR="000D39E2">
        <w:fldChar w:fldCharType="end"/>
      </w:r>
      <w:r>
        <w:t>,</w:t>
      </w:r>
      <w:r w:rsidR="005E49B5">
        <w:t xml:space="preserve"> and the corresponding higher layer parameters </w:t>
      </w:r>
      <w:r w:rsidR="005E49B5" w:rsidRPr="00B47338">
        <w:rPr>
          <w:i/>
        </w:rPr>
        <w:t>firstOFDMSymbolInTimeDomain</w:t>
      </w:r>
      <w:r w:rsidR="005E49B5">
        <w:t xml:space="preserve"> and </w:t>
      </w:r>
      <w:r w:rsidR="005E49B5" w:rsidRPr="00B47338">
        <w:rPr>
          <w:i/>
        </w:rPr>
        <w:t>firstOFDMSymbolInTimeDomain2</w:t>
      </w:r>
      <w:r w:rsidR="005E49B5">
        <w:t xml:space="preserve"> in the CSI-RS-ResourceMapping IE defined in 38.331</w:t>
      </w:r>
      <w:r>
        <w:t xml:space="preserve"> configure the first OFDM symbol indices of the CDM groups for 4</w:t>
      </w:r>
      <w:r w:rsidR="00FD0FDA">
        <w:t>-</w:t>
      </w:r>
      <w:r>
        <w:t xml:space="preserve">symbol CSI-RS resources with TD-CDM 2. </w:t>
      </w:r>
      <w:r w:rsidRPr="001364F6">
        <w:t xml:space="preserve"> </w:t>
      </w:r>
      <w:r>
        <w:t>The range for both parameters is 0…13</w:t>
      </w:r>
      <w:r w:rsidR="005E49B5">
        <w:t xml:space="preserve">. We note that there is an implicit condition that </w:t>
      </w:r>
      <w:r w:rsidR="005E49B5" w:rsidRPr="001364F6">
        <w:rPr>
          <w:i/>
        </w:rPr>
        <w:t>l1</w:t>
      </w:r>
      <w:r w:rsidR="005E49B5">
        <w:t>&gt;(</w:t>
      </w:r>
      <w:r w:rsidR="005E49B5" w:rsidRPr="001364F6">
        <w:rPr>
          <w:i/>
        </w:rPr>
        <w:t>l0</w:t>
      </w:r>
      <w:r w:rsidR="005E49B5">
        <w:t xml:space="preserve">+1) </w:t>
      </w:r>
      <w:r>
        <w:t>- otherwise</w:t>
      </w:r>
      <w:r w:rsidR="005E49B5">
        <w:t xml:space="preserve"> the TDMed CDM groups defined for </w:t>
      </w:r>
      <w:r>
        <w:t xml:space="preserve">NZP </w:t>
      </w:r>
      <w:r w:rsidR="005E49B5">
        <w:t xml:space="preserve">CSI-RS would </w:t>
      </w:r>
      <w:r>
        <w:t>overlap or be swapped</w:t>
      </w:r>
      <w:r w:rsidR="005E49B5">
        <w:t xml:space="preserve">. </w:t>
      </w:r>
      <w:r>
        <w:t>Similarly, we have</w:t>
      </w:r>
      <w:r w:rsidR="005E49B5">
        <w:t xml:space="preserve"> that </w:t>
      </w:r>
      <w:r w:rsidR="005E49B5" w:rsidRPr="001364F6">
        <w:rPr>
          <w:i/>
        </w:rPr>
        <w:t>l1</w:t>
      </w:r>
      <w:r w:rsidR="005E49B5">
        <w:t xml:space="preserve">&lt;13 </w:t>
      </w:r>
      <w:r>
        <w:t xml:space="preserve">- </w:t>
      </w:r>
      <w:r w:rsidR="005E49B5">
        <w:t>as the resource would otherwise not fit in the slot. Hence</w:t>
      </w:r>
      <w:r>
        <w:t>,</w:t>
      </w:r>
      <w:r w:rsidR="005E49B5">
        <w:t xml:space="preserve"> we </w:t>
      </w:r>
      <w:r w:rsidR="00EE6B34">
        <w:t>propose:</w:t>
      </w:r>
    </w:p>
    <w:p w14:paraId="5F62B217" w14:textId="747192F4" w:rsidR="005E49B5" w:rsidRDefault="00CF42F6" w:rsidP="00EE6B34">
      <w:pPr>
        <w:pStyle w:val="Proposal"/>
      </w:pPr>
      <w:bookmarkStart w:id="20" w:name="_Toc513799232"/>
      <w:bookmarkStart w:id="21" w:name="_Toc513795116"/>
      <w:bookmarkStart w:id="22" w:name="_Toc513796880"/>
      <w:bookmarkStart w:id="23" w:name="_Toc513798906"/>
      <w:r>
        <w:t xml:space="preserve">Modify the value range of the parameter </w:t>
      </w:r>
      <w:r w:rsidR="005E49B5" w:rsidRPr="00F35584">
        <w:t>firstOFDMSymbolInTimeDomain</w:t>
      </w:r>
      <w:r w:rsidR="005E49B5">
        <w:t>2</w:t>
      </w:r>
      <w:r w:rsidR="00874CD5">
        <w:t xml:space="preserve"> </w:t>
      </w:r>
      <w:r>
        <w:t xml:space="preserve">in 38.331 to be </w:t>
      </w:r>
      <w:r w:rsidR="005E49B5">
        <w:t>2...12.</w:t>
      </w:r>
      <w:bookmarkEnd w:id="20"/>
      <w:bookmarkEnd w:id="21"/>
      <w:bookmarkEnd w:id="22"/>
      <w:bookmarkEnd w:id="23"/>
    </w:p>
    <w:p w14:paraId="3F6F3B28" w14:textId="77777777" w:rsidR="00711B32" w:rsidRDefault="00711B32" w:rsidP="003831B8">
      <w:pPr>
        <w:pStyle w:val="BodyText"/>
        <w:rPr>
          <w:noProof/>
        </w:rPr>
      </w:pPr>
    </w:p>
    <w:p w14:paraId="0A411E86" w14:textId="51AEF163" w:rsidR="00E50931" w:rsidRDefault="003831B8" w:rsidP="003831B8">
      <w:pPr>
        <w:pStyle w:val="BodyText"/>
      </w:pPr>
      <w:r>
        <w:rPr>
          <w:noProof/>
        </w:rPr>
        <w:t xml:space="preserve">This proposal is captured in the </w:t>
      </w:r>
      <w:r w:rsidR="009C0F14">
        <w:rPr>
          <w:noProof/>
        </w:rPr>
        <w:t xml:space="preserve">following </w:t>
      </w:r>
      <w:r>
        <w:rPr>
          <w:noProof/>
        </w:rPr>
        <w:t>text proposal.</w:t>
      </w:r>
    </w:p>
    <w:p w14:paraId="3C0FF1DA" w14:textId="7305A8D9" w:rsidR="00B00AED" w:rsidRDefault="00B00AED" w:rsidP="00B00AED">
      <w:pPr>
        <w:pStyle w:val="BodyText"/>
      </w:pPr>
      <w:r w:rsidRPr="00B906F7">
        <w:rPr>
          <w:highlight w:val="yellow"/>
        </w:rPr>
        <w:t>&gt;&gt;&gt;&gt;&gt;&gt;&gt;&gt;&gt;&gt;&gt;&gt;TEXT PROPOSAL (38.</w:t>
      </w:r>
      <w:r w:rsidR="00874CD5">
        <w:rPr>
          <w:highlight w:val="yellow"/>
        </w:rPr>
        <w:t>331</w:t>
      </w:r>
      <w:r>
        <w:rPr>
          <w:highlight w:val="yellow"/>
        </w:rPr>
        <w:t xml:space="preserve">, </w:t>
      </w:r>
      <w:r w:rsidR="00874CD5">
        <w:rPr>
          <w:highlight w:val="yellow"/>
        </w:rPr>
        <w:t>Section 6.3.2</w:t>
      </w:r>
      <w:r w:rsidRPr="00B906F7">
        <w:rPr>
          <w:highlight w:val="yellow"/>
        </w:rPr>
        <w:t>) &lt;&lt;&lt;&lt;&lt;&lt;&lt;&lt;&lt;&lt;&lt;&lt;&lt;&lt;&lt;&lt;&lt;&lt;&lt;&lt;&lt;&lt;&lt;&lt;&lt;&lt;&lt;&lt;&lt;&lt;&lt;&lt;</w:t>
      </w:r>
    </w:p>
    <w:p w14:paraId="7786554D" w14:textId="77777777" w:rsidR="005B24E8" w:rsidRPr="00F35584" w:rsidRDefault="005B24E8" w:rsidP="005B24E8">
      <w:pPr>
        <w:pStyle w:val="PL"/>
      </w:pPr>
      <w:r w:rsidRPr="00F35584">
        <w:t xml:space="preserve">CSI-RS-ResourceMapping ::= </w:t>
      </w:r>
      <w:r w:rsidRPr="00F35584">
        <w:tab/>
      </w:r>
      <w:r w:rsidRPr="00F35584">
        <w:tab/>
      </w:r>
      <w:r w:rsidRPr="00F35584">
        <w:tab/>
      </w:r>
      <w:r w:rsidRPr="00F35584">
        <w:tab/>
      </w:r>
      <w:r w:rsidRPr="00F35584">
        <w:rPr>
          <w:color w:val="993366"/>
        </w:rPr>
        <w:t>SEQUENCE</w:t>
      </w:r>
      <w:r w:rsidRPr="00F35584">
        <w:t xml:space="preserve"> {</w:t>
      </w:r>
    </w:p>
    <w:p w14:paraId="7783596A" w14:textId="77777777" w:rsidR="005B24E8" w:rsidRPr="00F35584" w:rsidRDefault="005B24E8" w:rsidP="005B24E8">
      <w:pPr>
        <w:pStyle w:val="PL"/>
        <w:rPr>
          <w:color w:val="808080"/>
        </w:rPr>
      </w:pPr>
      <w:r w:rsidRPr="00F35584">
        <w:tab/>
      </w:r>
      <w:r w:rsidRPr="00F35584">
        <w:rPr>
          <w:color w:val="808080"/>
        </w:rPr>
        <w:t>-- Frequency domain allocation within a physical resource block in accordance with 38.211, section 7.4.1.5.3 including table 7.4.1.5.2-1.</w:t>
      </w:r>
    </w:p>
    <w:p w14:paraId="050A2DD3" w14:textId="77777777" w:rsidR="005B24E8" w:rsidRPr="00F35584" w:rsidRDefault="005B24E8" w:rsidP="005B24E8">
      <w:pPr>
        <w:pStyle w:val="PL"/>
        <w:rPr>
          <w:color w:val="808080"/>
        </w:rPr>
      </w:pPr>
      <w:r w:rsidRPr="00F35584">
        <w:tab/>
      </w:r>
      <w:r w:rsidRPr="00F35584">
        <w:rPr>
          <w:color w:val="808080"/>
        </w:rPr>
        <w:t>-- The number of bits that may be set to one depend on the chosen row in that table. For the choice "other", the row can be determined from</w:t>
      </w:r>
    </w:p>
    <w:p w14:paraId="728CA3EF" w14:textId="77777777" w:rsidR="005B24E8" w:rsidRPr="00F35584" w:rsidRDefault="005B24E8" w:rsidP="005B24E8">
      <w:pPr>
        <w:pStyle w:val="PL"/>
        <w:rPr>
          <w:color w:val="808080"/>
        </w:rPr>
      </w:pPr>
      <w:r w:rsidRPr="00F35584">
        <w:tab/>
      </w:r>
      <w:r w:rsidRPr="00F35584">
        <w:rPr>
          <w:color w:val="808080"/>
        </w:rPr>
        <w:t>-- the parmeters below and from the number of bits set to 1 in frequencyDomainAllocation.</w:t>
      </w:r>
    </w:p>
    <w:p w14:paraId="1879EF14" w14:textId="77777777" w:rsidR="005B24E8" w:rsidRPr="00F35584" w:rsidRDefault="005B24E8" w:rsidP="005B24E8">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18D5916F" w14:textId="77777777" w:rsidR="005B24E8" w:rsidRPr="00F35584" w:rsidRDefault="005B24E8" w:rsidP="005B24E8">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4390785" w14:textId="77777777" w:rsidR="005B24E8" w:rsidRPr="00F35584" w:rsidRDefault="005B24E8" w:rsidP="005B24E8">
      <w:pPr>
        <w:pStyle w:val="PL"/>
      </w:pPr>
      <w:r w:rsidRPr="00F35584">
        <w:lastRenderedPageBreak/>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2AE25C00" w14:textId="77777777" w:rsidR="005B24E8" w:rsidRPr="00F35584" w:rsidRDefault="005B24E8" w:rsidP="005B24E8">
      <w:pPr>
        <w:pStyle w:val="PL"/>
      </w:pPr>
      <w:r w:rsidRPr="00F35584">
        <w:tab/>
      </w:r>
      <w:r w:rsidRPr="00F35584">
        <w:tab/>
        <w:t>row4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w:t>
      </w:r>
    </w:p>
    <w:p w14:paraId="48F027F1" w14:textId="77777777" w:rsidR="005B24E8" w:rsidRPr="00F35584" w:rsidRDefault="005B24E8" w:rsidP="005B24E8">
      <w:pPr>
        <w:pStyle w:val="PL"/>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40392E61" w14:textId="77777777" w:rsidR="005B24E8" w:rsidRPr="00F35584" w:rsidRDefault="005B24E8" w:rsidP="005B24E8">
      <w:pPr>
        <w:pStyle w:val="PL"/>
      </w:pPr>
      <w:r w:rsidRPr="00F35584">
        <w:tab/>
        <w:t>},</w:t>
      </w:r>
    </w:p>
    <w:p w14:paraId="6CB5134E" w14:textId="77777777" w:rsidR="005B24E8" w:rsidRPr="00F35584" w:rsidRDefault="005B24E8" w:rsidP="005B24E8">
      <w:pPr>
        <w:pStyle w:val="PL"/>
        <w:rPr>
          <w:color w:val="808080"/>
        </w:rPr>
      </w:pPr>
      <w:r w:rsidRPr="00F35584">
        <w:tab/>
      </w:r>
      <w:r w:rsidRPr="00F35584">
        <w:rPr>
          <w:color w:val="808080"/>
        </w:rPr>
        <w:t>-- Number of ports (see 38.214, section 5.2.2.3.1)</w:t>
      </w:r>
    </w:p>
    <w:p w14:paraId="79B28FE4" w14:textId="77777777" w:rsidR="005B24E8" w:rsidRPr="00F35584" w:rsidRDefault="005B24E8" w:rsidP="005B24E8">
      <w:pPr>
        <w:pStyle w:val="PL"/>
      </w:pPr>
      <w:r w:rsidRPr="00F35584">
        <w:tab/>
        <w:t>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{p1,p2,p4,p8,p12,p16,p24,p32},</w:t>
      </w:r>
    </w:p>
    <w:p w14:paraId="52472812" w14:textId="77777777" w:rsidR="005B24E8" w:rsidRPr="00F35584" w:rsidRDefault="005B24E8" w:rsidP="005B24E8">
      <w:pPr>
        <w:pStyle w:val="PL"/>
        <w:rPr>
          <w:color w:val="808080"/>
        </w:rPr>
      </w:pPr>
      <w:r w:rsidRPr="00F35584">
        <w:tab/>
      </w:r>
      <w:r w:rsidRPr="00F35584">
        <w:rPr>
          <w:color w:val="808080"/>
        </w:rPr>
        <w:t>-- Time domain allocation within a physical resource block. The field indicates the first OFDM symbol in the PRB used for CSI-RS.</w:t>
      </w:r>
    </w:p>
    <w:p w14:paraId="0ED91954" w14:textId="77777777" w:rsidR="005B24E8" w:rsidRPr="00F35584" w:rsidRDefault="005B24E8" w:rsidP="005B24E8">
      <w:pPr>
        <w:pStyle w:val="PL"/>
        <w:rPr>
          <w:color w:val="808080"/>
        </w:rPr>
      </w:pPr>
      <w:r w:rsidRPr="00F35584">
        <w:tab/>
      </w:r>
      <w:r w:rsidRPr="00F35584">
        <w:rPr>
          <w:color w:val="808080"/>
        </w:rPr>
        <w:t>-- Parameter l</w:t>
      </w:r>
      <w:r w:rsidRPr="00F35584">
        <w:rPr>
          <w:color w:val="808080"/>
          <w:vertAlign w:val="subscript"/>
        </w:rPr>
        <w:t>0</w:t>
      </w:r>
      <w:r w:rsidRPr="00F35584">
        <w:rPr>
          <w:color w:val="808080"/>
        </w:rPr>
        <w:t xml:space="preserve"> in 38.211, section 7.4.1.5.3. Value 2 is supported only when DL-DMRS-typeA-pos equals 3.</w:t>
      </w:r>
    </w:p>
    <w:p w14:paraId="39AD5660" w14:textId="77777777" w:rsidR="005B24E8" w:rsidRPr="00F35584" w:rsidRDefault="005B24E8" w:rsidP="005B24E8">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p>
    <w:p w14:paraId="49D776D1" w14:textId="77777777" w:rsidR="005B24E8" w:rsidRPr="00F35584" w:rsidRDefault="005B24E8" w:rsidP="005B24E8">
      <w:pPr>
        <w:pStyle w:val="PL"/>
        <w:rPr>
          <w:color w:val="808080"/>
        </w:rPr>
      </w:pPr>
      <w:r w:rsidRPr="00F35584">
        <w:tab/>
      </w:r>
      <w:r w:rsidRPr="00F35584">
        <w:rPr>
          <w:color w:val="808080"/>
        </w:rPr>
        <w:t>-- Time domain allocation within a physical resource block. Parameter l1 in 38.211, section 7.4.1.5.3.</w:t>
      </w:r>
    </w:p>
    <w:p w14:paraId="69F616E0" w14:textId="486CE442" w:rsidR="005B24E8" w:rsidRPr="00F35584" w:rsidRDefault="005B24E8" w:rsidP="005B24E8">
      <w:pPr>
        <w:pStyle w:val="PL"/>
        <w:rPr>
          <w:color w:val="808080"/>
        </w:rPr>
      </w:pPr>
      <w:r w:rsidRPr="00F35584">
        <w:tab/>
        <w:t>firstOFDMSymbolInTimeDomain2</w:t>
      </w:r>
      <w:r w:rsidRPr="00F35584">
        <w:tab/>
      </w:r>
      <w:r w:rsidRPr="00F35584">
        <w:tab/>
      </w:r>
      <w:r w:rsidRPr="00F35584">
        <w:rPr>
          <w:color w:val="993366"/>
        </w:rPr>
        <w:t>INTEGER</w:t>
      </w:r>
      <w:r w:rsidRPr="00F35584">
        <w:t xml:space="preserve"> </w:t>
      </w:r>
      <w:r w:rsidRPr="005B24E8">
        <w:rPr>
          <w:strike/>
          <w:color w:val="FF0000"/>
        </w:rPr>
        <w:t>(0..13)</w:t>
      </w:r>
      <w:r w:rsidRPr="00F35584">
        <w:tab/>
      </w:r>
      <w:r w:rsidRPr="00C41A07">
        <w:rPr>
          <w:color w:val="FF0000"/>
        </w:rPr>
        <w:t>(2..12)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0D87F3F" w14:textId="77777777" w:rsidR="005B24E8" w:rsidRPr="00F35584" w:rsidRDefault="005B24E8" w:rsidP="005B24E8">
      <w:pPr>
        <w:pStyle w:val="PL"/>
        <w:rPr>
          <w:color w:val="808080"/>
        </w:rPr>
      </w:pPr>
      <w:r w:rsidRPr="00F35584">
        <w:tab/>
      </w:r>
      <w:r w:rsidRPr="00F35584">
        <w:rPr>
          <w:color w:val="808080"/>
        </w:rPr>
        <w:t>-- CDM type (see 38.214, section 5.2.2.3.1)</w:t>
      </w:r>
      <w:r w:rsidRPr="00F35584">
        <w:rPr>
          <w:color w:val="808080"/>
        </w:rPr>
        <w:tab/>
      </w:r>
    </w:p>
    <w:p w14:paraId="2C964EA2" w14:textId="77777777" w:rsidR="005B24E8" w:rsidRPr="00F35584" w:rsidRDefault="005B24E8" w:rsidP="005B24E8">
      <w:pPr>
        <w:pStyle w:val="PL"/>
      </w:pPr>
      <w:r w:rsidRPr="00F35584">
        <w:tab/>
        <w:t>cdm-Type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{noCDM, fd-CDM2, cdm4-FD2-TD2, cdm8-FD2-TD4},</w:t>
      </w:r>
    </w:p>
    <w:p w14:paraId="1D535FEA" w14:textId="77777777" w:rsidR="005B24E8" w:rsidRPr="00F35584" w:rsidRDefault="005B24E8" w:rsidP="005B24E8">
      <w:pPr>
        <w:pStyle w:val="PL"/>
        <w:rPr>
          <w:color w:val="808080"/>
        </w:rPr>
      </w:pPr>
      <w:r w:rsidRPr="00F35584">
        <w:tab/>
      </w:r>
      <w:r w:rsidRPr="00F35584">
        <w:rPr>
          <w:color w:val="808080"/>
        </w:rPr>
        <w:t>-- Density of CSI-RS resource measured in RE/port/PRB. Corresponds to L1 parameter 'CSI-RS-Density'  (see 38.211, section 7.4.1.5.3)</w:t>
      </w:r>
    </w:p>
    <w:p w14:paraId="22935D4A" w14:textId="77777777" w:rsidR="005B24E8" w:rsidRPr="00F35584" w:rsidRDefault="005B24E8" w:rsidP="005B24E8">
      <w:pPr>
        <w:pStyle w:val="PL"/>
        <w:rPr>
          <w:color w:val="808080"/>
        </w:rPr>
      </w:pPr>
      <w:r w:rsidRPr="00F35584">
        <w:tab/>
      </w:r>
      <w:r w:rsidRPr="00F35584">
        <w:rPr>
          <w:color w:val="808080"/>
        </w:rPr>
        <w:t>-- Values 0.5 (dot5), 1 (one) and 3 (three) are allowed for X=1,</w:t>
      </w:r>
    </w:p>
    <w:p w14:paraId="0A6EAC17" w14:textId="77777777" w:rsidR="005B24E8" w:rsidRPr="00F35584" w:rsidRDefault="005B24E8" w:rsidP="005B24E8">
      <w:pPr>
        <w:pStyle w:val="PL"/>
        <w:rPr>
          <w:color w:val="808080"/>
        </w:rPr>
      </w:pPr>
      <w:r w:rsidRPr="00F35584">
        <w:tab/>
      </w:r>
      <w:r w:rsidRPr="00F35584">
        <w:rPr>
          <w:color w:val="808080"/>
        </w:rPr>
        <w:t>-- values 0.5 (dot5) and 1 (one) are allowed for X=2, 16, 24 and 32,</w:t>
      </w:r>
    </w:p>
    <w:p w14:paraId="52CC976A" w14:textId="77777777" w:rsidR="005B24E8" w:rsidRPr="00F35584" w:rsidRDefault="005B24E8" w:rsidP="005B24E8">
      <w:pPr>
        <w:pStyle w:val="PL"/>
        <w:rPr>
          <w:color w:val="808080"/>
        </w:rPr>
      </w:pPr>
      <w:r w:rsidRPr="00F35584">
        <w:tab/>
      </w:r>
      <w:r w:rsidRPr="00F35584">
        <w:rPr>
          <w:color w:val="808080"/>
        </w:rPr>
        <w:t>-- value 1 (one) is allowed for X=4, 8, 12.</w:t>
      </w:r>
    </w:p>
    <w:p w14:paraId="0DD9AC08" w14:textId="77777777" w:rsidR="005B24E8" w:rsidRPr="00F35584" w:rsidRDefault="005B24E8" w:rsidP="005B24E8">
      <w:pPr>
        <w:pStyle w:val="PL"/>
        <w:rPr>
          <w:color w:val="808080"/>
        </w:rPr>
      </w:pPr>
      <w:r w:rsidRPr="00F35584">
        <w:tab/>
      </w:r>
      <w:r w:rsidRPr="00F35584">
        <w:rPr>
          <w:color w:val="808080"/>
        </w:rPr>
        <w:t>-- For density = 1/2, includes 1 bit indication for RB level comb offset indicating  whether odd or even RBs are occupied by CSI-RS</w:t>
      </w:r>
    </w:p>
    <w:p w14:paraId="72A95F4F" w14:textId="77777777" w:rsidR="005B24E8" w:rsidRPr="00F35584" w:rsidRDefault="005B24E8" w:rsidP="005B24E8">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6BA4093" w14:textId="77777777" w:rsidR="005B24E8" w:rsidRPr="00F35584" w:rsidRDefault="005B24E8" w:rsidP="005B24E8">
      <w:pPr>
        <w:pStyle w:val="PL"/>
      </w:pPr>
      <w:r w:rsidRPr="00F35584">
        <w:tab/>
      </w:r>
      <w:r w:rsidRPr="00F35584">
        <w:tab/>
        <w:t>dot5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{evenPRBs, oddPRBs}, </w:t>
      </w:r>
    </w:p>
    <w:p w14:paraId="124C3061" w14:textId="77777777" w:rsidR="005B24E8" w:rsidRPr="00F35584" w:rsidRDefault="005B24E8" w:rsidP="005B24E8">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0FE8BF13" w14:textId="77777777" w:rsidR="005B24E8" w:rsidRPr="00F35584" w:rsidRDefault="005B24E8" w:rsidP="005B24E8">
      <w:pPr>
        <w:pStyle w:val="PL"/>
      </w:pPr>
      <w:r w:rsidRPr="00F35584">
        <w:tab/>
      </w:r>
      <w:r w:rsidRPr="00F35584">
        <w:tab/>
        <w:t>three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6EF6FA77" w14:textId="77777777" w:rsidR="005B24E8" w:rsidRPr="00F35584" w:rsidRDefault="005B24E8" w:rsidP="005B24E8">
      <w:pPr>
        <w:pStyle w:val="PL"/>
      </w:pPr>
      <w:r w:rsidRPr="00F35584">
        <w:tab/>
      </w: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p>
    <w:p w14:paraId="13F39AC6" w14:textId="77777777" w:rsidR="005B24E8" w:rsidRPr="00F35584" w:rsidRDefault="005B24E8" w:rsidP="005B24E8">
      <w:pPr>
        <w:pStyle w:val="PL"/>
      </w:pPr>
      <w:r w:rsidRPr="00F35584">
        <w:tab/>
        <w:t>},</w:t>
      </w:r>
    </w:p>
    <w:p w14:paraId="03855502" w14:textId="77777777" w:rsidR="005B24E8" w:rsidRPr="00F35584" w:rsidRDefault="005B24E8" w:rsidP="005B24E8">
      <w:pPr>
        <w:pStyle w:val="PL"/>
        <w:rPr>
          <w:color w:val="808080"/>
        </w:rPr>
      </w:pPr>
      <w:r w:rsidRPr="00F35584">
        <w:tab/>
      </w:r>
      <w:r w:rsidRPr="00F35584">
        <w:rPr>
          <w:color w:val="808080"/>
        </w:rPr>
        <w:t>-- Wideband or partial band CSI-RS. Corresponds to L1 parameter 'CSI-RS-FreqBand' (see 38.214, section 5.2.2.3.1)</w:t>
      </w:r>
      <w:r w:rsidRPr="00F35584">
        <w:rPr>
          <w:color w:val="808080"/>
        </w:rPr>
        <w:tab/>
      </w:r>
    </w:p>
    <w:p w14:paraId="2D1ACE3F" w14:textId="77777777" w:rsidR="005B24E8" w:rsidRPr="00F35584" w:rsidRDefault="005B24E8" w:rsidP="005B24E8">
      <w:pPr>
        <w:pStyle w:val="PL"/>
      </w:pPr>
      <w:r w:rsidRPr="00F35584">
        <w:tab/>
        <w:t>freqBand</w:t>
      </w:r>
      <w:r w:rsidRPr="00F35584">
        <w:tab/>
      </w:r>
      <w:r w:rsidRPr="00F35584">
        <w:tab/>
      </w:r>
      <w:r w:rsidRPr="00F35584">
        <w:tab/>
      </w:r>
      <w:r w:rsidRPr="00F35584">
        <w:tab/>
      </w:r>
      <w:r w:rsidRPr="00F35584">
        <w:tab/>
      </w:r>
      <w:r w:rsidRPr="00F35584">
        <w:tab/>
      </w:r>
      <w:r w:rsidRPr="00F35584">
        <w:tab/>
      </w:r>
      <w:r w:rsidRPr="00F35584">
        <w:tab/>
        <w:t>CSI-FrequencyOccupation,</w:t>
      </w:r>
    </w:p>
    <w:p w14:paraId="78671A47" w14:textId="77777777" w:rsidR="005B24E8" w:rsidRPr="00F35584" w:rsidRDefault="005B24E8" w:rsidP="005B24E8">
      <w:pPr>
        <w:pStyle w:val="PL"/>
      </w:pPr>
      <w:r w:rsidRPr="00F35584">
        <w:tab/>
        <w:t>...</w:t>
      </w:r>
    </w:p>
    <w:p w14:paraId="26681C5E" w14:textId="77777777" w:rsidR="005B24E8" w:rsidRPr="00F35584" w:rsidRDefault="005B24E8" w:rsidP="005B24E8">
      <w:pPr>
        <w:pStyle w:val="PL"/>
      </w:pPr>
      <w:r w:rsidRPr="00F35584">
        <w:t>}</w:t>
      </w:r>
    </w:p>
    <w:p w14:paraId="5F972237" w14:textId="38E0723A" w:rsidR="00B00AED" w:rsidRDefault="00B00AED" w:rsidP="00B00AED">
      <w:pPr>
        <w:rPr>
          <w:highlight w:val="yellow"/>
        </w:rPr>
      </w:pPr>
      <w:r w:rsidRPr="0078137E">
        <w:rPr>
          <w:highlight w:val="yellow"/>
        </w:rPr>
        <w:t>&gt;&gt;&gt;&gt;&gt;&gt;&gt;&gt;&gt;&gt;&gt;&gt;  End text proposal  &gt;&gt;&gt;&gt;&gt;&gt;&gt;&gt;&gt;&gt;&gt;&gt;</w:t>
      </w:r>
    </w:p>
    <w:p w14:paraId="7BF35EE8" w14:textId="77777777" w:rsidR="003831B8" w:rsidRDefault="003831B8" w:rsidP="00B00AED">
      <w:pPr>
        <w:rPr>
          <w:highlight w:val="yellow"/>
        </w:rPr>
        <w:sectPr w:rsidR="003831B8" w:rsidSect="00C473A5">
          <w:footnotePr>
            <w:numRestart w:val="eachSect"/>
          </w:footnotePr>
          <w:pgSz w:w="16840" w:h="11907" w:orient="landscape" w:code="9"/>
          <w:pgMar w:top="1134" w:right="1418" w:bottom="1134" w:left="1134" w:header="680" w:footer="567" w:gutter="0"/>
          <w:cols w:space="720"/>
          <w:docGrid w:linePitch="272"/>
        </w:sectPr>
      </w:pPr>
    </w:p>
    <w:p w14:paraId="16530E0E" w14:textId="34571CBF" w:rsidR="00E22E61" w:rsidRDefault="00E22E61" w:rsidP="00CF42F6">
      <w:pPr>
        <w:pStyle w:val="Heading2"/>
        <w:rPr>
          <w:rFonts w:eastAsia="Malgun Gothic"/>
          <w:lang w:eastAsia="en-US"/>
        </w:rPr>
      </w:pPr>
      <w:bookmarkStart w:id="24" w:name="_Toc513642960"/>
      <w:bookmarkStart w:id="25" w:name="_Toc513643005"/>
      <w:bookmarkStart w:id="26" w:name="_Toc513799210"/>
      <w:r>
        <w:rPr>
          <w:rFonts w:eastAsia="Malgun Gothic"/>
          <w:lang w:eastAsia="en-US"/>
        </w:rPr>
        <w:lastRenderedPageBreak/>
        <w:t>2.3</w:t>
      </w:r>
      <w:r>
        <w:rPr>
          <w:rFonts w:eastAsia="Malgun Gothic"/>
          <w:lang w:eastAsia="en-US"/>
        </w:rPr>
        <w:tab/>
        <w:t>Ratio of PDCCH to CSI-RS EPRE</w:t>
      </w:r>
    </w:p>
    <w:p w14:paraId="0CF692CC" w14:textId="0B48B7FB" w:rsidR="00E22E61" w:rsidRDefault="00E22E61" w:rsidP="00E22E61">
      <w:pPr>
        <w:pStyle w:val="BodyText"/>
        <w:rPr>
          <w:rFonts w:eastAsia="Malgun Gothic"/>
        </w:rPr>
      </w:pPr>
      <w:r>
        <w:rPr>
          <w:rFonts w:eastAsia="Malgun Gothic"/>
        </w:rPr>
        <w:t>In RAN1#91, the following agreement was made:</w:t>
      </w:r>
    </w:p>
    <w:p w14:paraId="33A08CF3" w14:textId="77777777" w:rsidR="00E22E61" w:rsidRDefault="00E22E61" w:rsidP="00053E90">
      <w:pPr>
        <w:snapToGrid w:val="0"/>
        <w:spacing w:after="0"/>
        <w:ind w:left="562"/>
        <w:rPr>
          <w:lang w:val="sv-SE" w:eastAsia="en-US"/>
        </w:rPr>
      </w:pPr>
      <w:r>
        <w:rPr>
          <w:b/>
          <w:bCs/>
          <w:highlight w:val="green"/>
        </w:rPr>
        <w:t>Agreement</w:t>
      </w:r>
    </w:p>
    <w:p w14:paraId="314C242A" w14:textId="77777777" w:rsidR="00E22E61" w:rsidRDefault="00E22E61" w:rsidP="00053E90">
      <w:pPr>
        <w:snapToGrid w:val="0"/>
        <w:spacing w:after="120"/>
        <w:ind w:left="562"/>
        <w:rPr>
          <w:lang w:val="sv-SE"/>
        </w:rPr>
      </w:pPr>
      <w:r>
        <w:t>Introduce parameter PC-PDCCH which has a fixed value of 0dB and indicates the power offset of PDCCH and CSI-RS</w:t>
      </w:r>
    </w:p>
    <w:p w14:paraId="7FC6DE8A" w14:textId="0BDD2E7D" w:rsidR="00E22E61" w:rsidRDefault="00E22E61" w:rsidP="00E22E61">
      <w:pPr>
        <w:pStyle w:val="BodyText"/>
        <w:rPr>
          <w:rFonts w:eastAsia="Malgun Gothic"/>
        </w:rPr>
      </w:pPr>
      <w:r>
        <w:rPr>
          <w:rFonts w:eastAsia="Malgun Gothic"/>
        </w:rPr>
        <w:t xml:space="preserve">which seems to have been captured in 38.214 in Section 4.1.4 which describes the power allocation for the downlink. Our understanding of the intention of this agreement was to allow the UE to make an assumption on the power offset for the purposes of computation of BLER on a </w:t>
      </w:r>
      <w:r w:rsidRPr="00E22E61">
        <w:rPr>
          <w:rFonts w:eastAsia="Malgun Gothic"/>
          <w:i/>
        </w:rPr>
        <w:t>hypothetical</w:t>
      </w:r>
      <w:r>
        <w:rPr>
          <w:rFonts w:eastAsia="Malgun Gothic"/>
        </w:rPr>
        <w:t xml:space="preserve"> PDCCH in order to detect possible beam failure. Hence, the intention of this parameter was not to affect the </w:t>
      </w:r>
      <w:r w:rsidRPr="00E22E61">
        <w:rPr>
          <w:rFonts w:eastAsia="Malgun Gothic"/>
          <w:i/>
        </w:rPr>
        <w:t>actual</w:t>
      </w:r>
      <w:r>
        <w:rPr>
          <w:rFonts w:eastAsia="Malgun Gothic"/>
        </w:rPr>
        <w:t xml:space="preserve"> power allocation for the downlink. Hence we propose the following</w:t>
      </w:r>
    </w:p>
    <w:p w14:paraId="3F4D238A" w14:textId="0EC39EA3" w:rsidR="00E22E61" w:rsidRDefault="00E22E61" w:rsidP="00E22E61">
      <w:pPr>
        <w:pStyle w:val="Proposal"/>
        <w:rPr>
          <w:rFonts w:eastAsia="Malgun Gothic"/>
        </w:rPr>
      </w:pPr>
      <w:bookmarkStart w:id="27" w:name="_Toc513798907"/>
      <w:r>
        <w:rPr>
          <w:rFonts w:eastAsia="Malgun Gothic"/>
        </w:rPr>
        <w:t xml:space="preserve">Remove the statement about the ratio of PDCCH to CSI-RS EPRE in Section 4.1.4 of 38.214.  </w:t>
      </w:r>
      <w:r w:rsidR="006A57C6">
        <w:rPr>
          <w:rFonts w:eastAsia="Malgun Gothic"/>
        </w:rPr>
        <w:t>Send an LS to RAN4 requesting that the 0 dB power offset assumption for computation of BLER on a hypothetical PDCCH is moved to 38.133.</w:t>
      </w:r>
      <w:bookmarkEnd w:id="27"/>
    </w:p>
    <w:p w14:paraId="683DD3BA" w14:textId="4CCD01FB" w:rsidR="00E22E61" w:rsidRDefault="00E22E61" w:rsidP="00E22E61">
      <w:pPr>
        <w:pStyle w:val="BodyText"/>
        <w:rPr>
          <w:rFonts w:eastAsia="Malgun Gothic"/>
        </w:rPr>
      </w:pPr>
      <w:r>
        <w:rPr>
          <w:rFonts w:eastAsia="Malgun Gothic"/>
        </w:rPr>
        <w:t>A text proposal capturing this agreement is as follows:</w:t>
      </w:r>
    </w:p>
    <w:p w14:paraId="6FD1DF2F" w14:textId="3635E26C" w:rsidR="00E22E61" w:rsidRDefault="00E22E61" w:rsidP="00E22E61">
      <w:pPr>
        <w:pStyle w:val="BodyText"/>
        <w:rPr>
          <w:rFonts w:eastAsia="Malgun Gothic"/>
        </w:rPr>
      </w:pPr>
      <w:r w:rsidRPr="006A57C6">
        <w:rPr>
          <w:rFonts w:eastAsia="Malgun Gothic"/>
          <w:highlight w:val="yellow"/>
        </w:rPr>
        <w:t>&gt;&gt;&gt; Text Proposal for 38.214 Section 4.1.4 &gt;&gt;&gt;</w:t>
      </w:r>
    </w:p>
    <w:p w14:paraId="4C3C1B0E" w14:textId="300E4AF5" w:rsidR="00E22E61" w:rsidRPr="006A57C6" w:rsidRDefault="006A57C6" w:rsidP="006A57C6">
      <w:pPr>
        <w:rPr>
          <w:strike/>
          <w:color w:val="FF0000"/>
        </w:rPr>
      </w:pPr>
      <w:r w:rsidRPr="006A57C6">
        <w:rPr>
          <w:strike/>
          <w:color w:val="FF0000"/>
        </w:rPr>
        <w:t>The downlink PDCCH EPRE is assumed as the ratio of the PDCCH EPRE to NZP CSI-RS EPRE and takes the value of 0 dB.</w:t>
      </w:r>
    </w:p>
    <w:p w14:paraId="5300D474" w14:textId="601CFCF5" w:rsidR="00E22E61" w:rsidRPr="00E22E61" w:rsidRDefault="00E22E61" w:rsidP="00E22E61">
      <w:pPr>
        <w:pStyle w:val="BodyText"/>
        <w:rPr>
          <w:rFonts w:eastAsia="Malgun Gothic"/>
        </w:rPr>
      </w:pPr>
      <w:r w:rsidRPr="006A57C6">
        <w:rPr>
          <w:rFonts w:eastAsia="Malgun Gothic"/>
          <w:highlight w:val="yellow"/>
        </w:rPr>
        <w:t>&gt;&gt;&gt; End Text Proposal &gt;&gt;&gt;</w:t>
      </w:r>
    </w:p>
    <w:p w14:paraId="2B0D5335" w14:textId="21F38571" w:rsidR="00CF42F6" w:rsidRDefault="00CF42F6" w:rsidP="00CF42F6">
      <w:pPr>
        <w:pStyle w:val="Heading2"/>
        <w:rPr>
          <w:rFonts w:eastAsia="Malgun Gothic"/>
          <w:lang w:eastAsia="en-US"/>
        </w:rPr>
      </w:pPr>
      <w:r>
        <w:rPr>
          <w:rFonts w:eastAsia="Malgun Gothic"/>
          <w:lang w:eastAsia="en-US"/>
        </w:rPr>
        <w:t>2.</w:t>
      </w:r>
      <w:r w:rsidR="00E22E61">
        <w:rPr>
          <w:rFonts w:eastAsia="Malgun Gothic"/>
          <w:lang w:eastAsia="en-US"/>
        </w:rPr>
        <w:t>4</w:t>
      </w:r>
      <w:r>
        <w:rPr>
          <w:rFonts w:eastAsia="Malgun Gothic"/>
          <w:lang w:eastAsia="en-US"/>
        </w:rPr>
        <w:tab/>
        <w:t>Overlapping NZP CSI-RS and ZP CSI-RS</w:t>
      </w:r>
      <w:bookmarkEnd w:id="24"/>
      <w:bookmarkEnd w:id="25"/>
      <w:bookmarkEnd w:id="26"/>
    </w:p>
    <w:p w14:paraId="393DECB3" w14:textId="2F65513F" w:rsidR="00CF42F6" w:rsidRDefault="00CF42F6" w:rsidP="003831B8">
      <w:pPr>
        <w:pStyle w:val="BodyText"/>
        <w:rPr>
          <w:rFonts w:eastAsia="Malgun Gothic"/>
        </w:rPr>
      </w:pPr>
      <w:r>
        <w:rPr>
          <w:rFonts w:eastAsia="Malgun Gothic"/>
        </w:rPr>
        <w:t xml:space="preserve">From RAN1#92 we have </w:t>
      </w:r>
      <w:r w:rsidR="003831B8">
        <w:rPr>
          <w:rFonts w:eastAsia="Malgun Gothic"/>
        </w:rPr>
        <w:t>the following agreement</w:t>
      </w:r>
    </w:p>
    <w:p w14:paraId="17AE5DB4" w14:textId="77777777" w:rsidR="00CF42F6" w:rsidRPr="00770800" w:rsidRDefault="00CF42F6" w:rsidP="003831B8">
      <w:pPr>
        <w:ind w:left="567"/>
        <w:rPr>
          <w:b/>
          <w:lang w:eastAsia="x-none"/>
        </w:rPr>
      </w:pPr>
      <w:r w:rsidRPr="00770800">
        <w:rPr>
          <w:b/>
          <w:highlight w:val="green"/>
          <w:lang w:eastAsia="x-none"/>
        </w:rPr>
        <w:t>Agreement:</w:t>
      </w:r>
    </w:p>
    <w:p w14:paraId="174D9198" w14:textId="77777777" w:rsidR="00CF42F6" w:rsidRPr="00770800" w:rsidRDefault="00CF42F6" w:rsidP="003831B8">
      <w:pPr>
        <w:numPr>
          <w:ilvl w:val="0"/>
          <w:numId w:val="25"/>
        </w:numPr>
        <w:overflowPunct/>
        <w:autoSpaceDE/>
        <w:autoSpaceDN/>
        <w:snapToGrid w:val="0"/>
        <w:spacing w:after="0"/>
        <w:ind w:left="967"/>
        <w:textAlignment w:val="auto"/>
        <w:rPr>
          <w:rFonts w:eastAsia="Malgun Gothic"/>
          <w:lang w:eastAsia="ko-KR"/>
        </w:rPr>
      </w:pPr>
      <w:r w:rsidRPr="00770800">
        <w:rPr>
          <w:rFonts w:eastAsia="Malgun Gothic"/>
          <w:lang w:eastAsia="ko-KR"/>
        </w:rPr>
        <w:t>By default, UE does not perform rate matching on REs overlapped with at least CSI-RS for mobility</w:t>
      </w:r>
    </w:p>
    <w:p w14:paraId="15D72779" w14:textId="77777777" w:rsidR="00CF42F6" w:rsidRPr="00770800" w:rsidRDefault="00CF42F6" w:rsidP="003831B8">
      <w:pPr>
        <w:numPr>
          <w:ilvl w:val="1"/>
          <w:numId w:val="25"/>
        </w:numPr>
        <w:overflowPunct/>
        <w:autoSpaceDE/>
        <w:autoSpaceDN/>
        <w:snapToGrid w:val="0"/>
        <w:spacing w:after="0"/>
        <w:ind w:left="1367"/>
        <w:textAlignment w:val="auto"/>
        <w:rPr>
          <w:rFonts w:eastAsia="Malgun Gothic"/>
          <w:lang w:eastAsia="ko-KR"/>
        </w:rPr>
      </w:pPr>
      <w:r w:rsidRPr="00770800">
        <w:rPr>
          <w:rFonts w:eastAsia="Malgun Gothic"/>
          <w:lang w:eastAsia="ko-KR"/>
        </w:rPr>
        <w:t>Note: UE shall perform rate matching on REs overlapped with a CSI-RS for mobility only if ZP-CSI-RS covers the REs overlapped with the CSI-RS for mobility.</w:t>
      </w:r>
    </w:p>
    <w:p w14:paraId="210BE3F6" w14:textId="77777777" w:rsidR="00CF42F6" w:rsidRPr="00770800" w:rsidRDefault="00CF42F6" w:rsidP="003831B8">
      <w:pPr>
        <w:ind w:left="567"/>
        <w:rPr>
          <w:b/>
          <w:szCs w:val="32"/>
          <w:lang w:eastAsia="x-none"/>
        </w:rPr>
      </w:pPr>
      <w:r w:rsidRPr="00770800">
        <w:rPr>
          <w:b/>
          <w:szCs w:val="32"/>
          <w:lang w:eastAsia="x-none"/>
        </w:rPr>
        <w:t>Conclusion:</w:t>
      </w:r>
    </w:p>
    <w:p w14:paraId="71578EA6" w14:textId="5E7EDBB1" w:rsidR="00CF42F6" w:rsidRPr="003831B8" w:rsidRDefault="00CF42F6" w:rsidP="003831B8">
      <w:pPr>
        <w:pStyle w:val="BodyText"/>
        <w:ind w:left="567"/>
        <w:rPr>
          <w:rFonts w:ascii="Times New Roman" w:hAnsi="Times New Roman"/>
        </w:rPr>
      </w:pPr>
      <w:r w:rsidRPr="003831B8">
        <w:rPr>
          <w:rFonts w:ascii="Times New Roman" w:hAnsi="Times New Roman"/>
        </w:rPr>
        <w:t>UE performs the same measurement on NZP CSI-RS or CSI-IM regardless of whether they collide with ZP CSI-RS or not.</w:t>
      </w:r>
    </w:p>
    <w:p w14:paraId="0F914026" w14:textId="32F93EF9" w:rsidR="003831B8" w:rsidRDefault="00CF42F6" w:rsidP="003831B8">
      <w:pPr>
        <w:pStyle w:val="BodyText"/>
      </w:pPr>
      <w:r>
        <w:t xml:space="preserve">We note that rate matching of PDSCH around non-mobility NZP/ZP CSI-RS resources is already covered in Section 7.3.1 of 38.211 </w:t>
      </w:r>
      <w:r>
        <w:fldChar w:fldCharType="begin"/>
      </w:r>
      <w:r>
        <w:instrText xml:space="preserve"> REF _Ref513555155 \n \h </w:instrText>
      </w:r>
      <w:r w:rsidR="003831B8">
        <w:instrText xml:space="preserve"> \* MERGEFORMAT </w:instrText>
      </w:r>
      <w:r>
        <w:fldChar w:fldCharType="separate"/>
      </w:r>
      <w:r w:rsidR="003831B8">
        <w:t>[1]</w:t>
      </w:r>
      <w:r>
        <w:fldChar w:fldCharType="end"/>
      </w:r>
      <w:r>
        <w:t>. However, for extra clarity,</w:t>
      </w:r>
      <w:r w:rsidR="003831B8">
        <w:t xml:space="preserve"> we propose the following</w:t>
      </w:r>
    </w:p>
    <w:p w14:paraId="1EF1B445" w14:textId="1B5BE506" w:rsidR="003831B8" w:rsidRDefault="003831B8" w:rsidP="009C0F14">
      <w:pPr>
        <w:pStyle w:val="Proposal"/>
      </w:pPr>
      <w:bookmarkStart w:id="28" w:name="_Toc513796881"/>
      <w:bookmarkStart w:id="29" w:name="_Toc513798908"/>
      <w:r>
        <w:t xml:space="preserve">Clarify that configuration of ZP-CSI-RS in </w:t>
      </w:r>
      <w:r w:rsidR="009C0F14">
        <w:t>a resource element affects only the UE assumption on PDSCH rate matching around that RE. The UE shall make no other assumptions about transmissions in that RE unless otherwise specified or indicated.</w:t>
      </w:r>
      <w:bookmarkEnd w:id="28"/>
      <w:bookmarkEnd w:id="29"/>
    </w:p>
    <w:p w14:paraId="46EBC1BD" w14:textId="06056F28" w:rsidR="003831B8" w:rsidRDefault="009C0F14" w:rsidP="003831B8">
      <w:pPr>
        <w:pStyle w:val="BodyText"/>
      </w:pPr>
      <w:r>
        <w:t>This proposal is captured in the following text proposal:</w:t>
      </w:r>
    </w:p>
    <w:p w14:paraId="2AEAE8A6" w14:textId="77777777" w:rsidR="00CF42F6" w:rsidRPr="00A6356C" w:rsidRDefault="00CF42F6" w:rsidP="00CF42F6">
      <w:pPr>
        <w:pStyle w:val="BodyText"/>
      </w:pPr>
      <w:r w:rsidRPr="00B906F7">
        <w:rPr>
          <w:highlight w:val="yellow"/>
        </w:rPr>
        <w:t>&gt;&gt;&gt;&gt;&gt;&gt;&gt;&gt;&gt;&gt;&gt;&gt;TEXT PROPOSAL (38.21</w:t>
      </w:r>
      <w:r>
        <w:rPr>
          <w:highlight w:val="yellow"/>
        </w:rPr>
        <w:t>2, 7.4.1.5.1</w:t>
      </w:r>
      <w:r w:rsidRPr="00B906F7">
        <w:rPr>
          <w:highlight w:val="yellow"/>
        </w:rPr>
        <w:t>) &lt;&lt;&lt;&lt;&lt;&lt;&lt;&lt;&lt;&lt;&lt;&lt;&lt;&lt;&lt;&lt;&lt;&lt;&lt;&lt;&lt;&lt;&lt;&lt;&lt;&lt;&lt;&lt;&lt;&lt;&lt;&lt;</w:t>
      </w:r>
    </w:p>
    <w:p w14:paraId="10EBE4DA" w14:textId="77777777" w:rsidR="00CF42F6" w:rsidRDefault="00CF42F6" w:rsidP="00CF42F6">
      <w:pPr>
        <w:rPr>
          <w:lang w:eastAsia="en-US"/>
        </w:rPr>
      </w:pPr>
      <w:r>
        <w:t>Zero-power and non-zero-power CSI-RS are defined</w:t>
      </w:r>
    </w:p>
    <w:p w14:paraId="44B729AE" w14:textId="77777777" w:rsidR="00CF42F6" w:rsidRDefault="00CF42F6" w:rsidP="00CF42F6">
      <w:pPr>
        <w:pStyle w:val="B1"/>
      </w:pPr>
      <w:r>
        <w:t>-</w:t>
      </w:r>
      <w:r>
        <w:tab/>
        <w:t xml:space="preserve">for a non-zero-power CSI-RS configured by the </w:t>
      </w:r>
      <w:r>
        <w:rPr>
          <w:i/>
        </w:rPr>
        <w:t>NZP-CSI-RS-Resource</w:t>
      </w:r>
      <w:r>
        <w:t xml:space="preserve"> IE, the sequence shall be generated according to clause 7.4.1.5.2 and mapped to resource elements according to clause 7.4.1.5.3</w:t>
      </w:r>
    </w:p>
    <w:p w14:paraId="41C6D1AD" w14:textId="77777777" w:rsidR="00CF42F6" w:rsidRPr="00DD12ED" w:rsidRDefault="00CF42F6" w:rsidP="00CF42F6">
      <w:pPr>
        <w:pStyle w:val="B1"/>
      </w:pPr>
      <w:r>
        <w:t>-</w:t>
      </w:r>
      <w:r>
        <w:tab/>
        <w:t xml:space="preserve">for a zero-power CSI-RS configured by the </w:t>
      </w:r>
      <w:r>
        <w:rPr>
          <w:i/>
        </w:rPr>
        <w:t>ZP-CSI-RS-Resource</w:t>
      </w:r>
      <w:r>
        <w:t xml:space="preserve"> IE, the UE shall assume that the resource elements defined in clause 7.4.1.5.3 are not used for PDSCH transmission and shall make no assumption on downlink transmission in those resource elements </w:t>
      </w:r>
      <w:r>
        <w:rPr>
          <w:rFonts w:eastAsia="Malgun Gothic"/>
          <w:color w:val="FF0000"/>
          <w:lang w:eastAsia="en-US"/>
        </w:rPr>
        <w:t>unless otherwise specified or indicated</w:t>
      </w:r>
      <w:r w:rsidRPr="0011267B">
        <w:rPr>
          <w:rFonts w:eastAsia="Malgun Gothic"/>
          <w:lang w:eastAsia="en-US"/>
        </w:rPr>
        <w:t>.</w:t>
      </w:r>
    </w:p>
    <w:p w14:paraId="62C30BF8" w14:textId="53BC6E52" w:rsidR="00CF42F6" w:rsidRPr="003831B8" w:rsidRDefault="00CF42F6" w:rsidP="00B76A09">
      <w:pPr>
        <w:rPr>
          <w:highlight w:val="yellow"/>
        </w:rPr>
      </w:pPr>
      <w:r w:rsidRPr="0078137E">
        <w:rPr>
          <w:highlight w:val="yellow"/>
        </w:rPr>
        <w:t>&gt;&gt;&gt;&gt;&gt;&gt;&gt;&gt;&gt;&gt;&gt;&gt;  End text proposal  &gt;&gt;&gt;&gt;&gt;&gt;&gt;&gt;&gt;&gt;&gt;&gt;</w:t>
      </w:r>
    </w:p>
    <w:p w14:paraId="45CC9D7F" w14:textId="5425D5CD" w:rsidR="006B65C1" w:rsidRPr="003C4370" w:rsidRDefault="006B65C1" w:rsidP="003C4370">
      <w:pPr>
        <w:pStyle w:val="Heading2"/>
      </w:pPr>
      <w:bookmarkStart w:id="30" w:name="_Toc513642962"/>
      <w:bookmarkStart w:id="31" w:name="_Toc513643007"/>
      <w:bookmarkStart w:id="32" w:name="_Toc513799212"/>
      <w:r w:rsidRPr="003C4370">
        <w:lastRenderedPageBreak/>
        <w:t>2.</w:t>
      </w:r>
      <w:r w:rsidR="003C4370">
        <w:t>4</w:t>
      </w:r>
      <w:r w:rsidR="00CF42F6">
        <w:tab/>
      </w:r>
      <w:r w:rsidRPr="003C4370">
        <w:t>CSI-RS sequence mapping</w:t>
      </w:r>
      <w:bookmarkEnd w:id="30"/>
      <w:bookmarkEnd w:id="31"/>
      <w:bookmarkEnd w:id="32"/>
    </w:p>
    <w:p w14:paraId="3F9F48EA" w14:textId="77777777" w:rsidR="00711B32" w:rsidRDefault="006B65C1" w:rsidP="00711B32">
      <w:pPr>
        <w:pStyle w:val="BodyText"/>
      </w:pPr>
      <w:r w:rsidRPr="003C4370">
        <w:t xml:space="preserve">The sequence mapping for </w:t>
      </w:r>
      <w:r w:rsidR="00D46007">
        <w:t xml:space="preserve">NZP </w:t>
      </w:r>
      <w:r w:rsidRPr="003C4370">
        <w:t xml:space="preserve">CSI-RS has a flaw that may lead to significantly increased PAPR/CM in the transmitted waveform. The magnitude of the increase depends on the structure of the precoder applied to CSI-RS; in particular it depends on how CSI-RS ports are combined in the transmit chain. We note that the flaw may lead to severe limitations in how CSI-RS can be configured, and </w:t>
      </w:r>
      <w:r w:rsidR="00EA4964">
        <w:t>to</w:t>
      </w:r>
      <w:r w:rsidRPr="003C4370">
        <w:t xml:space="preserve"> </w:t>
      </w:r>
      <w:r w:rsidR="00EA4964">
        <w:t>how</w:t>
      </w:r>
      <w:r w:rsidRPr="003C4370">
        <w:t xml:space="preserve"> multi antenna schemes can be implemented. Therefore, this flaw need</w:t>
      </w:r>
      <w:r w:rsidR="00D46007">
        <w:t>s</w:t>
      </w:r>
      <w:r w:rsidRPr="003C4370">
        <w:t xml:space="preserve"> to be corrected as soon as possible: in Rel-15 or Rel-16. For further details on the PAPR increase, see </w:t>
      </w:r>
      <w:r w:rsidR="003831B8">
        <w:fldChar w:fldCharType="begin"/>
      </w:r>
      <w:r w:rsidR="003831B8">
        <w:instrText xml:space="preserve"> REF _Ref510768643 \r \h </w:instrText>
      </w:r>
      <w:r w:rsidR="00711B32">
        <w:instrText xml:space="preserve"> \* MERGEFORMAT </w:instrText>
      </w:r>
      <w:r w:rsidR="003831B8">
        <w:fldChar w:fldCharType="separate"/>
      </w:r>
      <w:r w:rsidR="003831B8">
        <w:t>[3]</w:t>
      </w:r>
      <w:r w:rsidR="003831B8">
        <w:fldChar w:fldCharType="end"/>
      </w:r>
      <w:r w:rsidRPr="003C4370">
        <w:t>.</w:t>
      </w:r>
      <w:bookmarkStart w:id="33" w:name="_Toc513642963"/>
      <w:bookmarkStart w:id="34" w:name="_Toc513643008"/>
      <w:bookmarkStart w:id="35" w:name="_Toc513799213"/>
    </w:p>
    <w:p w14:paraId="6F3FBB3A" w14:textId="11031DEA" w:rsidR="006E1C82" w:rsidRPr="00CF42F6" w:rsidRDefault="00C01F33" w:rsidP="00711B32">
      <w:pPr>
        <w:pStyle w:val="Heading1"/>
      </w:pPr>
      <w:r w:rsidRPr="00CE0424">
        <w:t>Conclusion</w:t>
      </w:r>
      <w:bookmarkEnd w:id="33"/>
      <w:bookmarkEnd w:id="34"/>
      <w:bookmarkEnd w:id="35"/>
    </w:p>
    <w:p w14:paraId="1DF87F0B" w14:textId="5CA7F10A" w:rsidR="00CF42F6" w:rsidRDefault="008E065E" w:rsidP="00996869">
      <w:pPr>
        <w:pStyle w:val="BodyText"/>
      </w:pPr>
      <w:r w:rsidRPr="00CE0424">
        <w:t xml:space="preserve">Based on the discussion in </w:t>
      </w:r>
      <w:r w:rsidR="003831B8">
        <w:t>this paper</w:t>
      </w:r>
      <w:r w:rsidRPr="00CE0424">
        <w:t xml:space="preserve"> we propose the following:</w:t>
      </w:r>
    </w:p>
    <w:p w14:paraId="58FD5EBA" w14:textId="77777777" w:rsidR="00053E90" w:rsidRPr="00053E90" w:rsidRDefault="00CF42F6" w:rsidP="00053E90">
      <w:pPr>
        <w:pStyle w:val="TOC1"/>
        <w:tabs>
          <w:tab w:val="left" w:pos="1710"/>
          <w:tab w:val="right" w:leader="dot" w:pos="9629"/>
        </w:tabs>
        <w:ind w:left="1710" w:hanging="1710"/>
        <w:rPr>
          <w:rFonts w:ascii="Arial" w:eastAsiaTheme="minorEastAsia" w:hAnsi="Arial" w:cs="Arial"/>
          <w:b w:val="0"/>
          <w:bCs w:val="0"/>
          <w:noProof/>
          <w:sz w:val="22"/>
          <w:szCs w:val="22"/>
          <w:lang w:val="en-US" w:eastAsia="en-US"/>
        </w:rPr>
      </w:pPr>
      <w:r w:rsidRPr="00053E90">
        <w:rPr>
          <w:rFonts w:ascii="Arial" w:hAnsi="Arial" w:cs="Arial"/>
          <w:bCs w:val="0"/>
        </w:rPr>
        <w:fldChar w:fldCharType="begin"/>
      </w:r>
      <w:r w:rsidRPr="00053E90">
        <w:rPr>
          <w:rFonts w:ascii="Arial" w:hAnsi="Arial" w:cs="Arial"/>
          <w:bCs w:val="0"/>
        </w:rPr>
        <w:instrText xml:space="preserve"> TOC \n \t "Proposal,1" </w:instrText>
      </w:r>
      <w:r w:rsidRPr="00053E90">
        <w:rPr>
          <w:rFonts w:ascii="Arial" w:hAnsi="Arial" w:cs="Arial"/>
          <w:bCs w:val="0"/>
        </w:rPr>
        <w:fldChar w:fldCharType="separate"/>
      </w:r>
      <w:r w:rsidR="00053E90" w:rsidRPr="00053E90">
        <w:rPr>
          <w:rFonts w:ascii="Arial" w:hAnsi="Arial" w:cs="Arial"/>
          <w:noProof/>
        </w:rPr>
        <w:t>Proposal 1</w:t>
      </w:r>
      <w:r w:rsidR="00053E90" w:rsidRPr="00053E90">
        <w:rPr>
          <w:rFonts w:ascii="Arial" w:eastAsiaTheme="minorEastAsia" w:hAnsi="Arial" w:cs="Arial"/>
          <w:b w:val="0"/>
          <w:bCs w:val="0"/>
          <w:noProof/>
          <w:sz w:val="22"/>
          <w:szCs w:val="22"/>
          <w:lang w:val="en-US" w:eastAsia="en-US"/>
        </w:rPr>
        <w:tab/>
      </w:r>
      <w:r w:rsidR="00053E90" w:rsidRPr="00053E90">
        <w:rPr>
          <w:rFonts w:ascii="Arial" w:hAnsi="Arial" w:cs="Arial"/>
          <w:noProof/>
        </w:rPr>
        <w:t xml:space="preserve">Modify the value range of the </w:t>
      </w:r>
      <w:r w:rsidR="00053E90" w:rsidRPr="00053E90">
        <w:rPr>
          <w:rFonts w:ascii="Arial" w:hAnsi="Arial" w:cs="Arial"/>
          <w:i/>
          <w:noProof/>
        </w:rPr>
        <w:t>nrofRB</w:t>
      </w:r>
      <w:r w:rsidR="00053E90" w:rsidRPr="00053E90">
        <w:rPr>
          <w:rFonts w:ascii="Arial" w:hAnsi="Arial" w:cs="Arial"/>
          <w:noProof/>
        </w:rPr>
        <w:t>s field in the</w:t>
      </w:r>
      <w:r w:rsidR="00053E90" w:rsidRPr="00053E90">
        <w:rPr>
          <w:rFonts w:ascii="Arial" w:eastAsia="Malgun Gothic" w:hAnsi="Arial" w:cs="Arial"/>
          <w:noProof/>
        </w:rPr>
        <w:t xml:space="preserve"> </w:t>
      </w:r>
      <w:r w:rsidR="00053E90" w:rsidRPr="00053E90">
        <w:rPr>
          <w:rFonts w:ascii="Arial" w:eastAsia="Malgun Gothic" w:hAnsi="Arial" w:cs="Arial"/>
          <w:i/>
          <w:noProof/>
        </w:rPr>
        <w:t>CSI-FrequencyOccupation</w:t>
      </w:r>
      <w:r w:rsidR="00053E90" w:rsidRPr="00053E90">
        <w:rPr>
          <w:rFonts w:ascii="Arial" w:eastAsia="Malgun Gothic" w:hAnsi="Arial" w:cs="Arial"/>
          <w:noProof/>
        </w:rPr>
        <w:t xml:space="preserve"> IE</w:t>
      </w:r>
      <w:r w:rsidR="00053E90" w:rsidRPr="00053E90">
        <w:rPr>
          <w:rFonts w:ascii="Arial" w:hAnsi="Arial" w:cs="Arial"/>
          <w:noProof/>
        </w:rPr>
        <w:t xml:space="preserve"> in 38.331 to be 4 .. 276 RB in order to allow a CSI-RS resource to fully span any possible configured BWP bandwidth.</w:t>
      </w:r>
    </w:p>
    <w:p w14:paraId="0B27D90B" w14:textId="77777777" w:rsidR="00053E90" w:rsidRPr="00053E90" w:rsidRDefault="00053E90" w:rsidP="00053E90">
      <w:pPr>
        <w:pStyle w:val="TOC1"/>
        <w:tabs>
          <w:tab w:val="left" w:pos="1710"/>
          <w:tab w:val="right" w:leader="dot" w:pos="9629"/>
        </w:tabs>
        <w:ind w:left="1710" w:hanging="1710"/>
        <w:rPr>
          <w:rFonts w:ascii="Arial" w:eastAsiaTheme="minorEastAsia" w:hAnsi="Arial" w:cs="Arial"/>
          <w:b w:val="0"/>
          <w:bCs w:val="0"/>
          <w:noProof/>
          <w:sz w:val="22"/>
          <w:szCs w:val="22"/>
          <w:lang w:val="en-US" w:eastAsia="en-US"/>
        </w:rPr>
      </w:pPr>
      <w:r w:rsidRPr="00053E90">
        <w:rPr>
          <w:rFonts w:ascii="Arial" w:hAnsi="Arial" w:cs="Arial"/>
          <w:noProof/>
        </w:rPr>
        <w:t>Proposal 2</w:t>
      </w:r>
      <w:r w:rsidRPr="00053E90">
        <w:rPr>
          <w:rFonts w:ascii="Arial" w:eastAsiaTheme="minorEastAsia" w:hAnsi="Arial" w:cs="Arial"/>
          <w:b w:val="0"/>
          <w:bCs w:val="0"/>
          <w:noProof/>
          <w:sz w:val="22"/>
          <w:szCs w:val="22"/>
          <w:lang w:val="en-US" w:eastAsia="en-US"/>
        </w:rPr>
        <w:tab/>
      </w:r>
      <w:r w:rsidRPr="00053E90">
        <w:rPr>
          <w:rFonts w:ascii="Arial" w:hAnsi="Arial" w:cs="Arial"/>
          <w:noProof/>
        </w:rPr>
        <w:t>Modify the value range of the parameter firstOFDMSymbolInTimeDomain2 in 38.331 to be 2...12.</w:t>
      </w:r>
    </w:p>
    <w:p w14:paraId="12BE3BD0" w14:textId="77777777" w:rsidR="00053E90" w:rsidRPr="00053E90" w:rsidRDefault="00053E90" w:rsidP="00053E90">
      <w:pPr>
        <w:pStyle w:val="TOC1"/>
        <w:tabs>
          <w:tab w:val="left" w:pos="1710"/>
          <w:tab w:val="right" w:leader="dot" w:pos="9629"/>
        </w:tabs>
        <w:ind w:left="1710" w:hanging="1710"/>
        <w:rPr>
          <w:rFonts w:ascii="Arial" w:eastAsiaTheme="minorEastAsia" w:hAnsi="Arial" w:cs="Arial"/>
          <w:b w:val="0"/>
          <w:bCs w:val="0"/>
          <w:noProof/>
          <w:sz w:val="22"/>
          <w:szCs w:val="22"/>
          <w:lang w:val="en-US" w:eastAsia="en-US"/>
        </w:rPr>
      </w:pPr>
      <w:r w:rsidRPr="00053E90">
        <w:rPr>
          <w:rFonts w:ascii="Arial" w:eastAsia="Malgun Gothic" w:hAnsi="Arial" w:cs="Arial"/>
          <w:noProof/>
        </w:rPr>
        <w:t>Proposal 3</w:t>
      </w:r>
      <w:r w:rsidRPr="00053E90">
        <w:rPr>
          <w:rFonts w:ascii="Arial" w:eastAsiaTheme="minorEastAsia" w:hAnsi="Arial" w:cs="Arial"/>
          <w:b w:val="0"/>
          <w:bCs w:val="0"/>
          <w:noProof/>
          <w:sz w:val="22"/>
          <w:szCs w:val="22"/>
          <w:lang w:val="en-US" w:eastAsia="en-US"/>
        </w:rPr>
        <w:tab/>
      </w:r>
      <w:r w:rsidRPr="00053E90">
        <w:rPr>
          <w:rFonts w:ascii="Arial" w:eastAsia="Malgun Gothic" w:hAnsi="Arial" w:cs="Arial"/>
          <w:noProof/>
        </w:rPr>
        <w:t>Remove the statement about the ratio of PDCCH to CSI-RS EPRE in Section 4.1.4 of 38.214.  Send an LS to RAN4 requesting that the 0 dB power offset assumption for computation of BLER on a hypothetical PDCCH is moved to 38.133.</w:t>
      </w:r>
    </w:p>
    <w:p w14:paraId="2709529C" w14:textId="77777777" w:rsidR="00053E90" w:rsidRPr="00053E90" w:rsidRDefault="00053E90" w:rsidP="00053E90">
      <w:pPr>
        <w:pStyle w:val="TOC1"/>
        <w:tabs>
          <w:tab w:val="left" w:pos="1710"/>
          <w:tab w:val="right" w:leader="dot" w:pos="9629"/>
        </w:tabs>
        <w:ind w:left="1710" w:hanging="1710"/>
        <w:rPr>
          <w:rFonts w:ascii="Arial" w:eastAsiaTheme="minorEastAsia" w:hAnsi="Arial" w:cs="Arial"/>
          <w:b w:val="0"/>
          <w:bCs w:val="0"/>
          <w:noProof/>
          <w:sz w:val="22"/>
          <w:szCs w:val="22"/>
          <w:lang w:val="en-US" w:eastAsia="en-US"/>
        </w:rPr>
      </w:pPr>
      <w:r w:rsidRPr="00053E90">
        <w:rPr>
          <w:rFonts w:ascii="Arial" w:hAnsi="Arial" w:cs="Arial"/>
          <w:noProof/>
        </w:rPr>
        <w:t>Proposal 4</w:t>
      </w:r>
      <w:r w:rsidRPr="00053E90">
        <w:rPr>
          <w:rFonts w:ascii="Arial" w:eastAsiaTheme="minorEastAsia" w:hAnsi="Arial" w:cs="Arial"/>
          <w:b w:val="0"/>
          <w:bCs w:val="0"/>
          <w:noProof/>
          <w:sz w:val="22"/>
          <w:szCs w:val="22"/>
          <w:lang w:val="en-US" w:eastAsia="en-US"/>
        </w:rPr>
        <w:tab/>
      </w:r>
      <w:r w:rsidRPr="00053E90">
        <w:rPr>
          <w:rFonts w:ascii="Arial" w:hAnsi="Arial" w:cs="Arial"/>
          <w:noProof/>
        </w:rPr>
        <w:t>Clarify that configuration of ZP-CSI-RS in a resource element affects only the UE assumption on PDSCH rate matching around that RE. The UE shall make no other assumptions about transmissions in that RE unless otherwise specified or indicated.</w:t>
      </w:r>
    </w:p>
    <w:p w14:paraId="3D2C92AC" w14:textId="1A58BAA7" w:rsidR="00C01F33" w:rsidRPr="00CF42F6" w:rsidRDefault="00CF42F6" w:rsidP="00053E90">
      <w:pPr>
        <w:pStyle w:val="TableofFigures"/>
        <w:tabs>
          <w:tab w:val="left" w:pos="1710"/>
          <w:tab w:val="right" w:leader="dot" w:pos="9629"/>
        </w:tabs>
        <w:ind w:left="1710" w:hanging="1710"/>
        <w:rPr>
          <w:noProof/>
        </w:rPr>
      </w:pPr>
      <w:r w:rsidRPr="00053E90">
        <w:rPr>
          <w:rFonts w:cs="Arial"/>
          <w:bCs/>
        </w:rPr>
        <w:fldChar w:fldCharType="end"/>
      </w:r>
      <w:bookmarkStart w:id="36" w:name="_GoBack"/>
      <w:bookmarkEnd w:id="36"/>
      <w:r w:rsidR="00BD695B">
        <w:rPr>
          <w:b w:val="0"/>
          <w:bCs/>
          <w:lang w:val="en-US"/>
        </w:rPr>
        <w:fldChar w:fldCharType="begin"/>
      </w:r>
      <w:r w:rsidR="00BD695B">
        <w:rPr>
          <w:b w:val="0"/>
          <w:bCs/>
          <w:lang w:val="en-US"/>
        </w:rPr>
        <w:instrText xml:space="preserve"> TOC \n \h \z \t "Proposal" \c </w:instrText>
      </w:r>
      <w:r w:rsidR="00BD695B">
        <w:rPr>
          <w:b w:val="0"/>
          <w:bCs/>
          <w:lang w:val="en-US"/>
        </w:rPr>
        <w:fldChar w:fldCharType="end"/>
      </w:r>
    </w:p>
    <w:p w14:paraId="7203AEF7" w14:textId="77777777" w:rsidR="00F507D1" w:rsidRPr="00CE0424" w:rsidRDefault="00F507D1" w:rsidP="00CE0424">
      <w:pPr>
        <w:pStyle w:val="Heading1"/>
      </w:pPr>
      <w:bookmarkStart w:id="37" w:name="_In-sequence_SDU_delivery"/>
      <w:bookmarkStart w:id="38" w:name="_Toc513642964"/>
      <w:bookmarkStart w:id="39" w:name="_Toc513643009"/>
      <w:bookmarkStart w:id="40" w:name="_Toc513799214"/>
      <w:bookmarkEnd w:id="37"/>
      <w:r w:rsidRPr="00CE0424">
        <w:t>References</w:t>
      </w:r>
      <w:bookmarkEnd w:id="38"/>
      <w:bookmarkEnd w:id="39"/>
      <w:bookmarkEnd w:id="40"/>
    </w:p>
    <w:p w14:paraId="14D51CA9" w14:textId="08ED260F" w:rsidR="000D39E2" w:rsidRDefault="003831B8" w:rsidP="003831B8">
      <w:pPr>
        <w:pStyle w:val="Reference"/>
        <w:rPr>
          <w:lang w:val="en-US"/>
        </w:rPr>
      </w:pPr>
      <w:bookmarkStart w:id="41" w:name="_Ref513555155"/>
      <w:r>
        <w:rPr>
          <w:lang w:val="en-US"/>
        </w:rPr>
        <w:t>R1-1805793, “</w:t>
      </w:r>
      <w:r w:rsidRPr="003831B8">
        <w:rPr>
          <w:lang w:val="en-US"/>
        </w:rPr>
        <w:t>CR to 38.211 capturing the RAN1#92bis meeting agreements</w:t>
      </w:r>
      <w:r>
        <w:rPr>
          <w:lang w:val="en-US"/>
        </w:rPr>
        <w:t xml:space="preserve">,” Ericsson, </w:t>
      </w:r>
      <w:bookmarkEnd w:id="41"/>
      <w:r>
        <w:rPr>
          <w:lang w:val="en-US"/>
        </w:rPr>
        <w:t>RAN1#92b, April 2018.</w:t>
      </w:r>
    </w:p>
    <w:p w14:paraId="2890C618" w14:textId="524B44CE" w:rsidR="003831B8" w:rsidRPr="003831B8" w:rsidRDefault="003831B8" w:rsidP="003831B8">
      <w:pPr>
        <w:pStyle w:val="Reference"/>
        <w:rPr>
          <w:lang w:val="en-US"/>
        </w:rPr>
      </w:pPr>
      <w:bookmarkStart w:id="42" w:name="_Ref510768643"/>
      <w:r w:rsidRPr="00302589">
        <w:rPr>
          <w:lang w:val="en-US"/>
        </w:rPr>
        <w:t>R1-1806224, “On the benefits of a resource element specific sequence mapping for CSI-RS”, Ericsson, RAN1#93, May 2018</w:t>
      </w:r>
      <w:bookmarkEnd w:id="42"/>
    </w:p>
    <w:p w14:paraId="07DD024E" w14:textId="77777777" w:rsidR="00E71F20" w:rsidRDefault="00E71F20" w:rsidP="00E71F20">
      <w:pPr>
        <w:pStyle w:val="Reference"/>
        <w:numPr>
          <w:ilvl w:val="0"/>
          <w:numId w:val="0"/>
        </w:numPr>
        <w:overflowPunct/>
        <w:autoSpaceDE/>
        <w:autoSpaceDN/>
        <w:adjustRightInd/>
        <w:spacing w:after="200" w:line="276" w:lineRule="auto"/>
        <w:jc w:val="left"/>
        <w:textAlignment w:val="auto"/>
        <w:rPr>
          <w:lang w:val="en-US"/>
        </w:rPr>
      </w:pPr>
    </w:p>
    <w:p w14:paraId="0034D3CC" w14:textId="4D496C86" w:rsidR="003A7EF3" w:rsidRPr="00CE0424" w:rsidRDefault="003A7EF3" w:rsidP="000D39E2">
      <w:pPr>
        <w:pStyle w:val="Reference"/>
        <w:numPr>
          <w:ilvl w:val="0"/>
          <w:numId w:val="0"/>
        </w:numPr>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3FE11" w14:textId="77777777" w:rsidR="003827CA" w:rsidRDefault="003827CA">
      <w:r>
        <w:separator/>
      </w:r>
    </w:p>
  </w:endnote>
  <w:endnote w:type="continuationSeparator" w:id="0">
    <w:p w14:paraId="2799FFF5" w14:textId="77777777" w:rsidR="003827CA" w:rsidRDefault="00382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3E4E61DB" w:rsidR="00E22E61" w:rsidRDefault="00E22E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3E9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3E9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341BA" w14:textId="77777777" w:rsidR="003827CA" w:rsidRDefault="003827CA">
      <w:r>
        <w:separator/>
      </w:r>
    </w:p>
  </w:footnote>
  <w:footnote w:type="continuationSeparator" w:id="0">
    <w:p w14:paraId="2C48AC9C" w14:textId="77777777" w:rsidR="003827CA" w:rsidRDefault="00382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22E61" w:rsidRDefault="00E22E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3FD62AAC"/>
    <w:multiLevelType w:val="hybridMultilevel"/>
    <w:tmpl w:val="A2D664FA"/>
    <w:lvl w:ilvl="0" w:tplc="766C7A4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44089F"/>
    <w:multiLevelType w:val="hybridMultilevel"/>
    <w:tmpl w:val="CF92C350"/>
    <w:lvl w:ilvl="0" w:tplc="6540B7FE">
      <w:start w:val="1"/>
      <w:numFmt w:val="bullet"/>
      <w:lvlText w:val="•"/>
      <w:lvlJc w:val="left"/>
      <w:pPr>
        <w:tabs>
          <w:tab w:val="num" w:pos="720"/>
        </w:tabs>
        <w:ind w:left="720" w:hanging="360"/>
      </w:pPr>
      <w:rPr>
        <w:rFonts w:ascii="Arial" w:hAnsi="Arial" w:hint="default"/>
      </w:rPr>
    </w:lvl>
    <w:lvl w:ilvl="1" w:tplc="2F9852AC">
      <w:start w:val="38"/>
      <w:numFmt w:val="bullet"/>
      <w:lvlText w:val="•"/>
      <w:lvlJc w:val="left"/>
      <w:pPr>
        <w:tabs>
          <w:tab w:val="num" w:pos="1440"/>
        </w:tabs>
        <w:ind w:left="1440" w:hanging="360"/>
      </w:pPr>
      <w:rPr>
        <w:rFonts w:ascii="Arial" w:hAnsi="Arial" w:hint="default"/>
      </w:rPr>
    </w:lvl>
    <w:lvl w:ilvl="2" w:tplc="157812C2" w:tentative="1">
      <w:start w:val="1"/>
      <w:numFmt w:val="bullet"/>
      <w:lvlText w:val="•"/>
      <w:lvlJc w:val="left"/>
      <w:pPr>
        <w:tabs>
          <w:tab w:val="num" w:pos="2160"/>
        </w:tabs>
        <w:ind w:left="2160" w:hanging="360"/>
      </w:pPr>
      <w:rPr>
        <w:rFonts w:ascii="Arial" w:hAnsi="Arial" w:hint="default"/>
      </w:rPr>
    </w:lvl>
    <w:lvl w:ilvl="3" w:tplc="0FB871B6" w:tentative="1">
      <w:start w:val="1"/>
      <w:numFmt w:val="bullet"/>
      <w:lvlText w:val="•"/>
      <w:lvlJc w:val="left"/>
      <w:pPr>
        <w:tabs>
          <w:tab w:val="num" w:pos="2880"/>
        </w:tabs>
        <w:ind w:left="2880" w:hanging="360"/>
      </w:pPr>
      <w:rPr>
        <w:rFonts w:ascii="Arial" w:hAnsi="Arial" w:hint="default"/>
      </w:rPr>
    </w:lvl>
    <w:lvl w:ilvl="4" w:tplc="B0A643DC" w:tentative="1">
      <w:start w:val="1"/>
      <w:numFmt w:val="bullet"/>
      <w:lvlText w:val="•"/>
      <w:lvlJc w:val="left"/>
      <w:pPr>
        <w:tabs>
          <w:tab w:val="num" w:pos="3600"/>
        </w:tabs>
        <w:ind w:left="3600" w:hanging="360"/>
      </w:pPr>
      <w:rPr>
        <w:rFonts w:ascii="Arial" w:hAnsi="Arial" w:hint="default"/>
      </w:rPr>
    </w:lvl>
    <w:lvl w:ilvl="5" w:tplc="B582BC94" w:tentative="1">
      <w:start w:val="1"/>
      <w:numFmt w:val="bullet"/>
      <w:lvlText w:val="•"/>
      <w:lvlJc w:val="left"/>
      <w:pPr>
        <w:tabs>
          <w:tab w:val="num" w:pos="4320"/>
        </w:tabs>
        <w:ind w:left="4320" w:hanging="360"/>
      </w:pPr>
      <w:rPr>
        <w:rFonts w:ascii="Arial" w:hAnsi="Arial" w:hint="default"/>
      </w:rPr>
    </w:lvl>
    <w:lvl w:ilvl="6" w:tplc="2FA41686" w:tentative="1">
      <w:start w:val="1"/>
      <w:numFmt w:val="bullet"/>
      <w:lvlText w:val="•"/>
      <w:lvlJc w:val="left"/>
      <w:pPr>
        <w:tabs>
          <w:tab w:val="num" w:pos="5040"/>
        </w:tabs>
        <w:ind w:left="5040" w:hanging="360"/>
      </w:pPr>
      <w:rPr>
        <w:rFonts w:ascii="Arial" w:hAnsi="Arial" w:hint="default"/>
      </w:rPr>
    </w:lvl>
    <w:lvl w:ilvl="7" w:tplc="7B46A268" w:tentative="1">
      <w:start w:val="1"/>
      <w:numFmt w:val="bullet"/>
      <w:lvlText w:val="•"/>
      <w:lvlJc w:val="left"/>
      <w:pPr>
        <w:tabs>
          <w:tab w:val="num" w:pos="5760"/>
        </w:tabs>
        <w:ind w:left="5760" w:hanging="360"/>
      </w:pPr>
      <w:rPr>
        <w:rFonts w:ascii="Arial" w:hAnsi="Arial" w:hint="default"/>
      </w:rPr>
    </w:lvl>
    <w:lvl w:ilvl="8" w:tplc="E4A42A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0C5C89"/>
    <w:multiLevelType w:val="hybridMultilevel"/>
    <w:tmpl w:val="2AA2167A"/>
    <w:lvl w:ilvl="0" w:tplc="70B42AC2">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FC1E40"/>
    <w:multiLevelType w:val="hybridMultilevel"/>
    <w:tmpl w:val="81AC40DC"/>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3C7055"/>
    <w:multiLevelType w:val="hybridMultilevel"/>
    <w:tmpl w:val="EBE4498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0"/>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6"/>
  </w:num>
  <w:num w:numId="21">
    <w:abstractNumId w:val="11"/>
  </w:num>
  <w:num w:numId="22">
    <w:abstractNumId w:val="25"/>
  </w:num>
  <w:num w:numId="23">
    <w:abstractNumId w:val="15"/>
  </w:num>
  <w:num w:numId="24">
    <w:abstractNumId w:val="22"/>
  </w:num>
  <w:num w:numId="25">
    <w:abstractNumId w:val="8"/>
  </w:num>
  <w:num w:numId="26">
    <w:abstractNumId w:val="24"/>
  </w:num>
  <w:num w:numId="27">
    <w:abstractNumId w:val="28"/>
    <w:lvlOverride w:ilvl="0">
      <w:startOverride w:val="1"/>
    </w:lvlOverride>
    <w:lvlOverride w:ilvl="1"/>
    <w:lvlOverride w:ilvl="2"/>
    <w:lvlOverride w:ilvl="3"/>
    <w:lvlOverride w:ilvl="4"/>
    <w:lvlOverride w:ilvl="5"/>
    <w:lvlOverride w:ilvl="6"/>
    <w:lvlOverride w:ilvl="7"/>
    <w:lvlOverride w:ilvl="8"/>
  </w:num>
  <w:num w:numId="28">
    <w:abstractNumId w:val="27"/>
  </w:num>
  <w:num w:numId="2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50E"/>
    <w:rsid w:val="00002A37"/>
    <w:rsid w:val="0000564C"/>
    <w:rsid w:val="00006446"/>
    <w:rsid w:val="00006896"/>
    <w:rsid w:val="00007CDC"/>
    <w:rsid w:val="00011B28"/>
    <w:rsid w:val="00015D15"/>
    <w:rsid w:val="00017CF3"/>
    <w:rsid w:val="00022D34"/>
    <w:rsid w:val="0002564D"/>
    <w:rsid w:val="00025ECA"/>
    <w:rsid w:val="000325B8"/>
    <w:rsid w:val="00034C15"/>
    <w:rsid w:val="00036BA1"/>
    <w:rsid w:val="000422E2"/>
    <w:rsid w:val="00042F22"/>
    <w:rsid w:val="000444EF"/>
    <w:rsid w:val="0005024A"/>
    <w:rsid w:val="00052A07"/>
    <w:rsid w:val="000534E3"/>
    <w:rsid w:val="00053E90"/>
    <w:rsid w:val="0005606A"/>
    <w:rsid w:val="00057117"/>
    <w:rsid w:val="0006082A"/>
    <w:rsid w:val="000616E7"/>
    <w:rsid w:val="00064498"/>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221"/>
    <w:rsid w:val="000A1B7B"/>
    <w:rsid w:val="000A56F2"/>
    <w:rsid w:val="000B2719"/>
    <w:rsid w:val="000B3A8F"/>
    <w:rsid w:val="000B4AB9"/>
    <w:rsid w:val="000B58C3"/>
    <w:rsid w:val="000B61E9"/>
    <w:rsid w:val="000C165A"/>
    <w:rsid w:val="000C2E19"/>
    <w:rsid w:val="000D08C3"/>
    <w:rsid w:val="000D0D07"/>
    <w:rsid w:val="000D39E2"/>
    <w:rsid w:val="000D4797"/>
    <w:rsid w:val="000E0527"/>
    <w:rsid w:val="000E0926"/>
    <w:rsid w:val="000E1E92"/>
    <w:rsid w:val="000F06D6"/>
    <w:rsid w:val="000F0EB1"/>
    <w:rsid w:val="000F1106"/>
    <w:rsid w:val="000F1F2B"/>
    <w:rsid w:val="000F3BE9"/>
    <w:rsid w:val="000F3F6C"/>
    <w:rsid w:val="000F6DF3"/>
    <w:rsid w:val="001005FF"/>
    <w:rsid w:val="00104573"/>
    <w:rsid w:val="001062FB"/>
    <w:rsid w:val="001063E6"/>
    <w:rsid w:val="00113CF4"/>
    <w:rsid w:val="001153EA"/>
    <w:rsid w:val="00115643"/>
    <w:rsid w:val="00116765"/>
    <w:rsid w:val="001219F5"/>
    <w:rsid w:val="00121A20"/>
    <w:rsid w:val="0012377F"/>
    <w:rsid w:val="00124314"/>
    <w:rsid w:val="00125662"/>
    <w:rsid w:val="00126B4A"/>
    <w:rsid w:val="001322F4"/>
    <w:rsid w:val="00132FD0"/>
    <w:rsid w:val="001344C0"/>
    <w:rsid w:val="001346FA"/>
    <w:rsid w:val="00135252"/>
    <w:rsid w:val="001364F6"/>
    <w:rsid w:val="00137AB5"/>
    <w:rsid w:val="00137F0B"/>
    <w:rsid w:val="00147818"/>
    <w:rsid w:val="00151E23"/>
    <w:rsid w:val="001526E0"/>
    <w:rsid w:val="001549E7"/>
    <w:rsid w:val="001551B5"/>
    <w:rsid w:val="00156825"/>
    <w:rsid w:val="001659C1"/>
    <w:rsid w:val="00170181"/>
    <w:rsid w:val="00173A8E"/>
    <w:rsid w:val="0017502C"/>
    <w:rsid w:val="00177682"/>
    <w:rsid w:val="0018143F"/>
    <w:rsid w:val="00181FF8"/>
    <w:rsid w:val="00190AC1"/>
    <w:rsid w:val="0019341A"/>
    <w:rsid w:val="00197DF9"/>
    <w:rsid w:val="001A02B4"/>
    <w:rsid w:val="001A1987"/>
    <w:rsid w:val="001A2564"/>
    <w:rsid w:val="001A6173"/>
    <w:rsid w:val="001A6CBA"/>
    <w:rsid w:val="001A6EBF"/>
    <w:rsid w:val="001B0D97"/>
    <w:rsid w:val="001B1DD7"/>
    <w:rsid w:val="001B5A5D"/>
    <w:rsid w:val="001B6522"/>
    <w:rsid w:val="001C1CE5"/>
    <w:rsid w:val="001C228C"/>
    <w:rsid w:val="001C3D2A"/>
    <w:rsid w:val="001C51B0"/>
    <w:rsid w:val="001D51BA"/>
    <w:rsid w:val="001D53E7"/>
    <w:rsid w:val="001D6342"/>
    <w:rsid w:val="001D6D53"/>
    <w:rsid w:val="001E18EA"/>
    <w:rsid w:val="001E58E2"/>
    <w:rsid w:val="001E7AED"/>
    <w:rsid w:val="001F3916"/>
    <w:rsid w:val="001F54C5"/>
    <w:rsid w:val="001F662C"/>
    <w:rsid w:val="001F7074"/>
    <w:rsid w:val="001F7967"/>
    <w:rsid w:val="00200490"/>
    <w:rsid w:val="00201F3A"/>
    <w:rsid w:val="00203F96"/>
    <w:rsid w:val="002069B2"/>
    <w:rsid w:val="00207FA3"/>
    <w:rsid w:val="002103EB"/>
    <w:rsid w:val="00214DA8"/>
    <w:rsid w:val="00215423"/>
    <w:rsid w:val="002158FA"/>
    <w:rsid w:val="00220600"/>
    <w:rsid w:val="002224DB"/>
    <w:rsid w:val="00223FCB"/>
    <w:rsid w:val="002252C3"/>
    <w:rsid w:val="00225C54"/>
    <w:rsid w:val="00230765"/>
    <w:rsid w:val="00230D18"/>
    <w:rsid w:val="002319E4"/>
    <w:rsid w:val="00235632"/>
    <w:rsid w:val="00235872"/>
    <w:rsid w:val="00240487"/>
    <w:rsid w:val="00241559"/>
    <w:rsid w:val="002435B3"/>
    <w:rsid w:val="002458EB"/>
    <w:rsid w:val="00246A15"/>
    <w:rsid w:val="00246C78"/>
    <w:rsid w:val="002500C8"/>
    <w:rsid w:val="00257543"/>
    <w:rsid w:val="00260440"/>
    <w:rsid w:val="002617E7"/>
    <w:rsid w:val="00264228"/>
    <w:rsid w:val="00264334"/>
    <w:rsid w:val="0026473E"/>
    <w:rsid w:val="00266214"/>
    <w:rsid w:val="00267C83"/>
    <w:rsid w:val="0027144F"/>
    <w:rsid w:val="00271813"/>
    <w:rsid w:val="00271F3A"/>
    <w:rsid w:val="0027314B"/>
    <w:rsid w:val="00273278"/>
    <w:rsid w:val="002737F4"/>
    <w:rsid w:val="0027621F"/>
    <w:rsid w:val="002805F5"/>
    <w:rsid w:val="00280751"/>
    <w:rsid w:val="00280AB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4F46"/>
    <w:rsid w:val="002D5B37"/>
    <w:rsid w:val="002D7637"/>
    <w:rsid w:val="002E17F2"/>
    <w:rsid w:val="002E4C9B"/>
    <w:rsid w:val="002E7CAE"/>
    <w:rsid w:val="002F2771"/>
    <w:rsid w:val="002F37A9"/>
    <w:rsid w:val="00301CE6"/>
    <w:rsid w:val="0030256B"/>
    <w:rsid w:val="00302589"/>
    <w:rsid w:val="00302A25"/>
    <w:rsid w:val="0030501F"/>
    <w:rsid w:val="003059BA"/>
    <w:rsid w:val="00307BA1"/>
    <w:rsid w:val="00311702"/>
    <w:rsid w:val="00311E82"/>
    <w:rsid w:val="00313FD6"/>
    <w:rsid w:val="003143BD"/>
    <w:rsid w:val="0031446B"/>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2737"/>
    <w:rsid w:val="00364977"/>
    <w:rsid w:val="00370E47"/>
    <w:rsid w:val="00371A21"/>
    <w:rsid w:val="003742AC"/>
    <w:rsid w:val="00377CE1"/>
    <w:rsid w:val="0038074B"/>
    <w:rsid w:val="003827CA"/>
    <w:rsid w:val="003831B8"/>
    <w:rsid w:val="00385BF0"/>
    <w:rsid w:val="003939FF"/>
    <w:rsid w:val="00397DB9"/>
    <w:rsid w:val="003A2223"/>
    <w:rsid w:val="003A2A0F"/>
    <w:rsid w:val="003A45A1"/>
    <w:rsid w:val="003A5B0A"/>
    <w:rsid w:val="003A655C"/>
    <w:rsid w:val="003A6BAC"/>
    <w:rsid w:val="003A70A4"/>
    <w:rsid w:val="003A7176"/>
    <w:rsid w:val="003A7EF3"/>
    <w:rsid w:val="003B159C"/>
    <w:rsid w:val="003B369F"/>
    <w:rsid w:val="003B36A3"/>
    <w:rsid w:val="003B64BB"/>
    <w:rsid w:val="003B7FE5"/>
    <w:rsid w:val="003C11C8"/>
    <w:rsid w:val="003C2702"/>
    <w:rsid w:val="003C4370"/>
    <w:rsid w:val="003C7806"/>
    <w:rsid w:val="003D109F"/>
    <w:rsid w:val="003D2478"/>
    <w:rsid w:val="003D3C45"/>
    <w:rsid w:val="003D5B1F"/>
    <w:rsid w:val="003E15FA"/>
    <w:rsid w:val="003E55E4"/>
    <w:rsid w:val="003E74E3"/>
    <w:rsid w:val="003F05C7"/>
    <w:rsid w:val="003F2CD4"/>
    <w:rsid w:val="003F6970"/>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D44"/>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0CBD"/>
    <w:rsid w:val="00492BC5"/>
    <w:rsid w:val="00493983"/>
    <w:rsid w:val="004957FA"/>
    <w:rsid w:val="004964F1"/>
    <w:rsid w:val="004A16BC"/>
    <w:rsid w:val="004A2B94"/>
    <w:rsid w:val="004B32EB"/>
    <w:rsid w:val="004B6F6A"/>
    <w:rsid w:val="004B7C0C"/>
    <w:rsid w:val="004C3898"/>
    <w:rsid w:val="004C4DD5"/>
    <w:rsid w:val="004D36B1"/>
    <w:rsid w:val="004D6D7E"/>
    <w:rsid w:val="004D7EBD"/>
    <w:rsid w:val="004E02C7"/>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712"/>
    <w:rsid w:val="0054099F"/>
    <w:rsid w:val="00546970"/>
    <w:rsid w:val="00546CE6"/>
    <w:rsid w:val="00554E19"/>
    <w:rsid w:val="0056121F"/>
    <w:rsid w:val="00565FD1"/>
    <w:rsid w:val="00572505"/>
    <w:rsid w:val="00582809"/>
    <w:rsid w:val="0058798C"/>
    <w:rsid w:val="005900FA"/>
    <w:rsid w:val="005935A4"/>
    <w:rsid w:val="005948C2"/>
    <w:rsid w:val="00595DCA"/>
    <w:rsid w:val="0059779B"/>
    <w:rsid w:val="005A209A"/>
    <w:rsid w:val="005A662D"/>
    <w:rsid w:val="005B1409"/>
    <w:rsid w:val="005B24E8"/>
    <w:rsid w:val="005B35D7"/>
    <w:rsid w:val="005B392A"/>
    <w:rsid w:val="005B3AA3"/>
    <w:rsid w:val="005B6F83"/>
    <w:rsid w:val="005C74FB"/>
    <w:rsid w:val="005D1602"/>
    <w:rsid w:val="005E0A3F"/>
    <w:rsid w:val="005E385F"/>
    <w:rsid w:val="005E49B5"/>
    <w:rsid w:val="005E5B81"/>
    <w:rsid w:val="005F2CB1"/>
    <w:rsid w:val="005F3025"/>
    <w:rsid w:val="005F5321"/>
    <w:rsid w:val="005F618C"/>
    <w:rsid w:val="005F70BD"/>
    <w:rsid w:val="006027A8"/>
    <w:rsid w:val="0060283C"/>
    <w:rsid w:val="00604F14"/>
    <w:rsid w:val="00611B83"/>
    <w:rsid w:val="00613257"/>
    <w:rsid w:val="00620A71"/>
    <w:rsid w:val="00620D80"/>
    <w:rsid w:val="0062123D"/>
    <w:rsid w:val="006234A6"/>
    <w:rsid w:val="00630001"/>
    <w:rsid w:val="006311B3"/>
    <w:rsid w:val="0063284C"/>
    <w:rsid w:val="00636398"/>
    <w:rsid w:val="006368D3"/>
    <w:rsid w:val="006377EC"/>
    <w:rsid w:val="0064151F"/>
    <w:rsid w:val="00641533"/>
    <w:rsid w:val="0064198B"/>
    <w:rsid w:val="0064208D"/>
    <w:rsid w:val="00642E8B"/>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9DA"/>
    <w:rsid w:val="00695FC2"/>
    <w:rsid w:val="00696949"/>
    <w:rsid w:val="00697052"/>
    <w:rsid w:val="006A46FB"/>
    <w:rsid w:val="006A57C6"/>
    <w:rsid w:val="006A5E28"/>
    <w:rsid w:val="006A6638"/>
    <w:rsid w:val="006A697B"/>
    <w:rsid w:val="006A7AFF"/>
    <w:rsid w:val="006A7C2C"/>
    <w:rsid w:val="006B1816"/>
    <w:rsid w:val="006B2099"/>
    <w:rsid w:val="006B50CF"/>
    <w:rsid w:val="006B65C1"/>
    <w:rsid w:val="006B7F31"/>
    <w:rsid w:val="006C03B8"/>
    <w:rsid w:val="006C5EC9"/>
    <w:rsid w:val="006C6059"/>
    <w:rsid w:val="006C7522"/>
    <w:rsid w:val="006D09FA"/>
    <w:rsid w:val="006D6F08"/>
    <w:rsid w:val="006E062C"/>
    <w:rsid w:val="006E1B3B"/>
    <w:rsid w:val="006E1C82"/>
    <w:rsid w:val="006E28B7"/>
    <w:rsid w:val="006E2A9B"/>
    <w:rsid w:val="006E3310"/>
    <w:rsid w:val="006E4E39"/>
    <w:rsid w:val="006E565E"/>
    <w:rsid w:val="006E673D"/>
    <w:rsid w:val="006E7056"/>
    <w:rsid w:val="006E7D3B"/>
    <w:rsid w:val="006F1B70"/>
    <w:rsid w:val="006F1D5F"/>
    <w:rsid w:val="006F341D"/>
    <w:rsid w:val="006F3CDE"/>
    <w:rsid w:val="006F4240"/>
    <w:rsid w:val="006F58D4"/>
    <w:rsid w:val="006F6582"/>
    <w:rsid w:val="006F6EB8"/>
    <w:rsid w:val="0070346E"/>
    <w:rsid w:val="00703C1B"/>
    <w:rsid w:val="00704EDB"/>
    <w:rsid w:val="00706101"/>
    <w:rsid w:val="00707072"/>
    <w:rsid w:val="00707D61"/>
    <w:rsid w:val="00711B32"/>
    <w:rsid w:val="00711D64"/>
    <w:rsid w:val="00712287"/>
    <w:rsid w:val="00712772"/>
    <w:rsid w:val="00712B1A"/>
    <w:rsid w:val="007148D3"/>
    <w:rsid w:val="00715B9A"/>
    <w:rsid w:val="00724241"/>
    <w:rsid w:val="007257D0"/>
    <w:rsid w:val="00726EA6"/>
    <w:rsid w:val="00727208"/>
    <w:rsid w:val="00727680"/>
    <w:rsid w:val="007348B1"/>
    <w:rsid w:val="007362A6"/>
    <w:rsid w:val="00736D7D"/>
    <w:rsid w:val="00740E58"/>
    <w:rsid w:val="0074122F"/>
    <w:rsid w:val="007445A0"/>
    <w:rsid w:val="0074524B"/>
    <w:rsid w:val="00747D8B"/>
    <w:rsid w:val="00751228"/>
    <w:rsid w:val="007571E1"/>
    <w:rsid w:val="007604B2"/>
    <w:rsid w:val="007618C7"/>
    <w:rsid w:val="00765281"/>
    <w:rsid w:val="00766BAD"/>
    <w:rsid w:val="007729A2"/>
    <w:rsid w:val="007755F2"/>
    <w:rsid w:val="0077622D"/>
    <w:rsid w:val="00776971"/>
    <w:rsid w:val="0078015B"/>
    <w:rsid w:val="00780A80"/>
    <w:rsid w:val="0078177E"/>
    <w:rsid w:val="0078304C"/>
    <w:rsid w:val="00783673"/>
    <w:rsid w:val="007843BF"/>
    <w:rsid w:val="00785490"/>
    <w:rsid w:val="00786447"/>
    <w:rsid w:val="007925EA"/>
    <w:rsid w:val="00793CD8"/>
    <w:rsid w:val="00795C92"/>
    <w:rsid w:val="00796231"/>
    <w:rsid w:val="007968CB"/>
    <w:rsid w:val="007A0A77"/>
    <w:rsid w:val="007A1363"/>
    <w:rsid w:val="007A1CB3"/>
    <w:rsid w:val="007A306F"/>
    <w:rsid w:val="007A43A6"/>
    <w:rsid w:val="007A588D"/>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8E4"/>
    <w:rsid w:val="007E505B"/>
    <w:rsid w:val="007E7091"/>
    <w:rsid w:val="007F225C"/>
    <w:rsid w:val="00803FAE"/>
    <w:rsid w:val="0080605F"/>
    <w:rsid w:val="00807786"/>
    <w:rsid w:val="00811FCB"/>
    <w:rsid w:val="008158D6"/>
    <w:rsid w:val="00815FDA"/>
    <w:rsid w:val="00817196"/>
    <w:rsid w:val="008235DB"/>
    <w:rsid w:val="00824AB4"/>
    <w:rsid w:val="00825C42"/>
    <w:rsid w:val="00825D25"/>
    <w:rsid w:val="00826F53"/>
    <w:rsid w:val="00827D6F"/>
    <w:rsid w:val="00827E28"/>
    <w:rsid w:val="00831D75"/>
    <w:rsid w:val="00834497"/>
    <w:rsid w:val="008376AC"/>
    <w:rsid w:val="008417D9"/>
    <w:rsid w:val="00843099"/>
    <w:rsid w:val="00843EBB"/>
    <w:rsid w:val="008444E8"/>
    <w:rsid w:val="00844E80"/>
    <w:rsid w:val="00846FE7"/>
    <w:rsid w:val="00850128"/>
    <w:rsid w:val="008566AF"/>
    <w:rsid w:val="00856911"/>
    <w:rsid w:val="0086092E"/>
    <w:rsid w:val="008677FD"/>
    <w:rsid w:val="008706D4"/>
    <w:rsid w:val="00870F8A"/>
    <w:rsid w:val="008719A4"/>
    <w:rsid w:val="00871D23"/>
    <w:rsid w:val="00874312"/>
    <w:rsid w:val="0087437C"/>
    <w:rsid w:val="00874CD5"/>
    <w:rsid w:val="00875CD7"/>
    <w:rsid w:val="00876B4D"/>
    <w:rsid w:val="00877F18"/>
    <w:rsid w:val="00884C86"/>
    <w:rsid w:val="00891E6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0C40"/>
    <w:rsid w:val="00902350"/>
    <w:rsid w:val="0090336B"/>
    <w:rsid w:val="009053AA"/>
    <w:rsid w:val="00906939"/>
    <w:rsid w:val="009078EE"/>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9D0"/>
    <w:rsid w:val="00980477"/>
    <w:rsid w:val="00985253"/>
    <w:rsid w:val="009853B3"/>
    <w:rsid w:val="00990630"/>
    <w:rsid w:val="00991761"/>
    <w:rsid w:val="00994DCA"/>
    <w:rsid w:val="009960EC"/>
    <w:rsid w:val="00996869"/>
    <w:rsid w:val="009970DD"/>
    <w:rsid w:val="009A0FBA"/>
    <w:rsid w:val="009A1601"/>
    <w:rsid w:val="009A3BB6"/>
    <w:rsid w:val="009A462D"/>
    <w:rsid w:val="009A5CBA"/>
    <w:rsid w:val="009B1ED1"/>
    <w:rsid w:val="009B1F30"/>
    <w:rsid w:val="009B3AC2"/>
    <w:rsid w:val="009B4DF4"/>
    <w:rsid w:val="009B564E"/>
    <w:rsid w:val="009B7E87"/>
    <w:rsid w:val="009C0169"/>
    <w:rsid w:val="009C0F14"/>
    <w:rsid w:val="009C403E"/>
    <w:rsid w:val="009D3562"/>
    <w:rsid w:val="009D4FF0"/>
    <w:rsid w:val="009D703C"/>
    <w:rsid w:val="009D718F"/>
    <w:rsid w:val="009E068F"/>
    <w:rsid w:val="009E14E0"/>
    <w:rsid w:val="009E35DB"/>
    <w:rsid w:val="009E47A3"/>
    <w:rsid w:val="009F08F3"/>
    <w:rsid w:val="009F344F"/>
    <w:rsid w:val="00A031D8"/>
    <w:rsid w:val="00A048A8"/>
    <w:rsid w:val="00A04F49"/>
    <w:rsid w:val="00A13E54"/>
    <w:rsid w:val="00A14348"/>
    <w:rsid w:val="00A16FD0"/>
    <w:rsid w:val="00A17F63"/>
    <w:rsid w:val="00A2193B"/>
    <w:rsid w:val="00A2351A"/>
    <w:rsid w:val="00A264A9"/>
    <w:rsid w:val="00A26DCF"/>
    <w:rsid w:val="00A27785"/>
    <w:rsid w:val="00A30187"/>
    <w:rsid w:val="00A3448A"/>
    <w:rsid w:val="00A36297"/>
    <w:rsid w:val="00A41E2B"/>
    <w:rsid w:val="00A44625"/>
    <w:rsid w:val="00A45B74"/>
    <w:rsid w:val="00A52E1D"/>
    <w:rsid w:val="00A54CDF"/>
    <w:rsid w:val="00A61499"/>
    <w:rsid w:val="00A62A77"/>
    <w:rsid w:val="00A63483"/>
    <w:rsid w:val="00A6356C"/>
    <w:rsid w:val="00A63B21"/>
    <w:rsid w:val="00A657D7"/>
    <w:rsid w:val="00A660AC"/>
    <w:rsid w:val="00A67E6C"/>
    <w:rsid w:val="00A71B99"/>
    <w:rsid w:val="00A739D0"/>
    <w:rsid w:val="00A75ED7"/>
    <w:rsid w:val="00A761D4"/>
    <w:rsid w:val="00A77EC4"/>
    <w:rsid w:val="00A92879"/>
    <w:rsid w:val="00A9442A"/>
    <w:rsid w:val="00A95BD2"/>
    <w:rsid w:val="00A96CE1"/>
    <w:rsid w:val="00AA016F"/>
    <w:rsid w:val="00AA1ED6"/>
    <w:rsid w:val="00AA51D6"/>
    <w:rsid w:val="00AB0BC8"/>
    <w:rsid w:val="00AB11CA"/>
    <w:rsid w:val="00AB14D9"/>
    <w:rsid w:val="00AB4AB8"/>
    <w:rsid w:val="00AB655E"/>
    <w:rsid w:val="00AC007F"/>
    <w:rsid w:val="00AC2ECD"/>
    <w:rsid w:val="00AC3119"/>
    <w:rsid w:val="00AC3CCD"/>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0AED"/>
    <w:rsid w:val="00B02AA9"/>
    <w:rsid w:val="00B02FA3"/>
    <w:rsid w:val="00B044D9"/>
    <w:rsid w:val="00B05084"/>
    <w:rsid w:val="00B157F9"/>
    <w:rsid w:val="00B16CD5"/>
    <w:rsid w:val="00B20256"/>
    <w:rsid w:val="00B20D09"/>
    <w:rsid w:val="00B23C66"/>
    <w:rsid w:val="00B2763F"/>
    <w:rsid w:val="00B27AAC"/>
    <w:rsid w:val="00B30929"/>
    <w:rsid w:val="00B32A9F"/>
    <w:rsid w:val="00B372AA"/>
    <w:rsid w:val="00B40445"/>
    <w:rsid w:val="00B409E0"/>
    <w:rsid w:val="00B41888"/>
    <w:rsid w:val="00B42A1F"/>
    <w:rsid w:val="00B436EA"/>
    <w:rsid w:val="00B444B2"/>
    <w:rsid w:val="00B45A52"/>
    <w:rsid w:val="00B46175"/>
    <w:rsid w:val="00B47338"/>
    <w:rsid w:val="00B47A90"/>
    <w:rsid w:val="00B54739"/>
    <w:rsid w:val="00B548B7"/>
    <w:rsid w:val="00B664C7"/>
    <w:rsid w:val="00B665C9"/>
    <w:rsid w:val="00B739F6"/>
    <w:rsid w:val="00B76A09"/>
    <w:rsid w:val="00B81A6C"/>
    <w:rsid w:val="00B85DE5"/>
    <w:rsid w:val="00B90F73"/>
    <w:rsid w:val="00B9210F"/>
    <w:rsid w:val="00B93B59"/>
    <w:rsid w:val="00B9406A"/>
    <w:rsid w:val="00BA2280"/>
    <w:rsid w:val="00BA2A08"/>
    <w:rsid w:val="00BA56D2"/>
    <w:rsid w:val="00BA76E0"/>
    <w:rsid w:val="00BB10A9"/>
    <w:rsid w:val="00BB220A"/>
    <w:rsid w:val="00BB2A25"/>
    <w:rsid w:val="00BB49E2"/>
    <w:rsid w:val="00BB51E9"/>
    <w:rsid w:val="00BC0FDC"/>
    <w:rsid w:val="00BC3053"/>
    <w:rsid w:val="00BC3834"/>
    <w:rsid w:val="00BC4D2E"/>
    <w:rsid w:val="00BC6510"/>
    <w:rsid w:val="00BD48AC"/>
    <w:rsid w:val="00BD5F1A"/>
    <w:rsid w:val="00BD695B"/>
    <w:rsid w:val="00BE1234"/>
    <w:rsid w:val="00BE1647"/>
    <w:rsid w:val="00BE2FA6"/>
    <w:rsid w:val="00BE333F"/>
    <w:rsid w:val="00BE7406"/>
    <w:rsid w:val="00BE7603"/>
    <w:rsid w:val="00BF3279"/>
    <w:rsid w:val="00BF74C7"/>
    <w:rsid w:val="00C015F1"/>
    <w:rsid w:val="00C01F33"/>
    <w:rsid w:val="00C02CC6"/>
    <w:rsid w:val="00C040A7"/>
    <w:rsid w:val="00C040F7"/>
    <w:rsid w:val="00C044AB"/>
    <w:rsid w:val="00C05706"/>
    <w:rsid w:val="00C07377"/>
    <w:rsid w:val="00C10478"/>
    <w:rsid w:val="00C12107"/>
    <w:rsid w:val="00C14D4B"/>
    <w:rsid w:val="00C154BB"/>
    <w:rsid w:val="00C156B4"/>
    <w:rsid w:val="00C279B5"/>
    <w:rsid w:val="00C27C45"/>
    <w:rsid w:val="00C3719D"/>
    <w:rsid w:val="00C37CB2"/>
    <w:rsid w:val="00C41A07"/>
    <w:rsid w:val="00C444FE"/>
    <w:rsid w:val="00C473A5"/>
    <w:rsid w:val="00C50DF2"/>
    <w:rsid w:val="00C54995"/>
    <w:rsid w:val="00C54D41"/>
    <w:rsid w:val="00C60783"/>
    <w:rsid w:val="00C61027"/>
    <w:rsid w:val="00C64672"/>
    <w:rsid w:val="00C66132"/>
    <w:rsid w:val="00C70697"/>
    <w:rsid w:val="00C72093"/>
    <w:rsid w:val="00C72EF4"/>
    <w:rsid w:val="00C744FE"/>
    <w:rsid w:val="00C75D2F"/>
    <w:rsid w:val="00C767BE"/>
    <w:rsid w:val="00C76E3C"/>
    <w:rsid w:val="00C81568"/>
    <w:rsid w:val="00C9027A"/>
    <w:rsid w:val="00C9068E"/>
    <w:rsid w:val="00C93814"/>
    <w:rsid w:val="00C93C4B"/>
    <w:rsid w:val="00C944AB"/>
    <w:rsid w:val="00C94D17"/>
    <w:rsid w:val="00C95B40"/>
    <w:rsid w:val="00CA1ED8"/>
    <w:rsid w:val="00CA2AB5"/>
    <w:rsid w:val="00CA3BFB"/>
    <w:rsid w:val="00CB1F63"/>
    <w:rsid w:val="00CB7170"/>
    <w:rsid w:val="00CC040E"/>
    <w:rsid w:val="00CC111F"/>
    <w:rsid w:val="00CC2011"/>
    <w:rsid w:val="00CC3EA0"/>
    <w:rsid w:val="00CC7B45"/>
    <w:rsid w:val="00CD1188"/>
    <w:rsid w:val="00CD2ED1"/>
    <w:rsid w:val="00CD337B"/>
    <w:rsid w:val="00CE0424"/>
    <w:rsid w:val="00CE0BF7"/>
    <w:rsid w:val="00CE1609"/>
    <w:rsid w:val="00CE2358"/>
    <w:rsid w:val="00CE7561"/>
    <w:rsid w:val="00CF1354"/>
    <w:rsid w:val="00CF3B1F"/>
    <w:rsid w:val="00CF3BF6"/>
    <w:rsid w:val="00CF42F6"/>
    <w:rsid w:val="00CF5680"/>
    <w:rsid w:val="00CF625B"/>
    <w:rsid w:val="00CF687E"/>
    <w:rsid w:val="00D0349B"/>
    <w:rsid w:val="00D10249"/>
    <w:rsid w:val="00D10E2B"/>
    <w:rsid w:val="00D115C3"/>
    <w:rsid w:val="00D11897"/>
    <w:rsid w:val="00D13135"/>
    <w:rsid w:val="00D13E4E"/>
    <w:rsid w:val="00D239A7"/>
    <w:rsid w:val="00D23F47"/>
    <w:rsid w:val="00D262EE"/>
    <w:rsid w:val="00D36E71"/>
    <w:rsid w:val="00D37D87"/>
    <w:rsid w:val="00D40B33"/>
    <w:rsid w:val="00D4318F"/>
    <w:rsid w:val="00D438BF"/>
    <w:rsid w:val="00D440F8"/>
    <w:rsid w:val="00D46007"/>
    <w:rsid w:val="00D46F6A"/>
    <w:rsid w:val="00D52B84"/>
    <w:rsid w:val="00D546FF"/>
    <w:rsid w:val="00D55AD5"/>
    <w:rsid w:val="00D57694"/>
    <w:rsid w:val="00D576CA"/>
    <w:rsid w:val="00D61AF5"/>
    <w:rsid w:val="00D652B5"/>
    <w:rsid w:val="00D66155"/>
    <w:rsid w:val="00D708B0"/>
    <w:rsid w:val="00D77B1D"/>
    <w:rsid w:val="00D8021F"/>
    <w:rsid w:val="00D80383"/>
    <w:rsid w:val="00D823C6"/>
    <w:rsid w:val="00D8327F"/>
    <w:rsid w:val="00D84903"/>
    <w:rsid w:val="00D84D8C"/>
    <w:rsid w:val="00D86CA3"/>
    <w:rsid w:val="00D871CE"/>
    <w:rsid w:val="00D9196D"/>
    <w:rsid w:val="00D92982"/>
    <w:rsid w:val="00DA305E"/>
    <w:rsid w:val="00DA3F4B"/>
    <w:rsid w:val="00DA5417"/>
    <w:rsid w:val="00DA56E8"/>
    <w:rsid w:val="00DA5B54"/>
    <w:rsid w:val="00DB04A5"/>
    <w:rsid w:val="00DB0A9F"/>
    <w:rsid w:val="00DB377D"/>
    <w:rsid w:val="00DC2D36"/>
    <w:rsid w:val="00DC53EF"/>
    <w:rsid w:val="00DC58F9"/>
    <w:rsid w:val="00DD12ED"/>
    <w:rsid w:val="00DD51C6"/>
    <w:rsid w:val="00DE5608"/>
    <w:rsid w:val="00DE58D0"/>
    <w:rsid w:val="00DE654F"/>
    <w:rsid w:val="00DF0B6E"/>
    <w:rsid w:val="00DF15E0"/>
    <w:rsid w:val="00DF37A0"/>
    <w:rsid w:val="00E04ECB"/>
    <w:rsid w:val="00E07D05"/>
    <w:rsid w:val="00E110E7"/>
    <w:rsid w:val="00E11B20"/>
    <w:rsid w:val="00E17FA2"/>
    <w:rsid w:val="00E22330"/>
    <w:rsid w:val="00E22E61"/>
    <w:rsid w:val="00E30B5A"/>
    <w:rsid w:val="00E3123D"/>
    <w:rsid w:val="00E31461"/>
    <w:rsid w:val="00E31D43"/>
    <w:rsid w:val="00E32608"/>
    <w:rsid w:val="00E34188"/>
    <w:rsid w:val="00E34B6E"/>
    <w:rsid w:val="00E35559"/>
    <w:rsid w:val="00E3723A"/>
    <w:rsid w:val="00E37860"/>
    <w:rsid w:val="00E446F1"/>
    <w:rsid w:val="00E46886"/>
    <w:rsid w:val="00E47AEF"/>
    <w:rsid w:val="00E50931"/>
    <w:rsid w:val="00E53B75"/>
    <w:rsid w:val="00E54E3B"/>
    <w:rsid w:val="00E56674"/>
    <w:rsid w:val="00E57565"/>
    <w:rsid w:val="00E63838"/>
    <w:rsid w:val="00E64434"/>
    <w:rsid w:val="00E6535E"/>
    <w:rsid w:val="00E67C51"/>
    <w:rsid w:val="00E71F20"/>
    <w:rsid w:val="00E72EFC"/>
    <w:rsid w:val="00E73608"/>
    <w:rsid w:val="00E758EC"/>
    <w:rsid w:val="00E8234C"/>
    <w:rsid w:val="00E83AA9"/>
    <w:rsid w:val="00E85928"/>
    <w:rsid w:val="00E87822"/>
    <w:rsid w:val="00E90395"/>
    <w:rsid w:val="00E90E49"/>
    <w:rsid w:val="00E917F9"/>
    <w:rsid w:val="00E9291C"/>
    <w:rsid w:val="00E93FFE"/>
    <w:rsid w:val="00E9441B"/>
    <w:rsid w:val="00E94F8A"/>
    <w:rsid w:val="00EA4964"/>
    <w:rsid w:val="00EA7A41"/>
    <w:rsid w:val="00EB077B"/>
    <w:rsid w:val="00EB4EA2"/>
    <w:rsid w:val="00EC24D5"/>
    <w:rsid w:val="00EC27C6"/>
    <w:rsid w:val="00EC4207"/>
    <w:rsid w:val="00EC5653"/>
    <w:rsid w:val="00EC71CE"/>
    <w:rsid w:val="00ED1006"/>
    <w:rsid w:val="00EE0CC6"/>
    <w:rsid w:val="00EE6B34"/>
    <w:rsid w:val="00EE784F"/>
    <w:rsid w:val="00EF18FE"/>
    <w:rsid w:val="00EF5787"/>
    <w:rsid w:val="00EF60D0"/>
    <w:rsid w:val="00F04507"/>
    <w:rsid w:val="00F0528D"/>
    <w:rsid w:val="00F05A97"/>
    <w:rsid w:val="00F06C67"/>
    <w:rsid w:val="00F06DFD"/>
    <w:rsid w:val="00F071D1"/>
    <w:rsid w:val="00F07533"/>
    <w:rsid w:val="00F10629"/>
    <w:rsid w:val="00F11420"/>
    <w:rsid w:val="00F1150B"/>
    <w:rsid w:val="00F13328"/>
    <w:rsid w:val="00F15FA5"/>
    <w:rsid w:val="00F15FFE"/>
    <w:rsid w:val="00F209B7"/>
    <w:rsid w:val="00F21FD0"/>
    <w:rsid w:val="00F2376F"/>
    <w:rsid w:val="00F243D8"/>
    <w:rsid w:val="00F30828"/>
    <w:rsid w:val="00F313D6"/>
    <w:rsid w:val="00F40F0C"/>
    <w:rsid w:val="00F42C76"/>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5E49"/>
    <w:rsid w:val="00F868F5"/>
    <w:rsid w:val="00F9056A"/>
    <w:rsid w:val="00F90F8D"/>
    <w:rsid w:val="00F92782"/>
    <w:rsid w:val="00F93AA9"/>
    <w:rsid w:val="00F96985"/>
    <w:rsid w:val="00F97838"/>
    <w:rsid w:val="00FA01A0"/>
    <w:rsid w:val="00FA2BB3"/>
    <w:rsid w:val="00FA606C"/>
    <w:rsid w:val="00FB4C80"/>
    <w:rsid w:val="00FB6A6A"/>
    <w:rsid w:val="00FC7429"/>
    <w:rsid w:val="00FD07F6"/>
    <w:rsid w:val="00FD0FDA"/>
    <w:rsid w:val="00FD1EC8"/>
    <w:rsid w:val="00FD47ED"/>
    <w:rsid w:val="00FD74DB"/>
    <w:rsid w:val="00FD7660"/>
    <w:rsid w:val="00FE0655"/>
    <w:rsid w:val="00FE2365"/>
    <w:rsid w:val="00FE37D7"/>
    <w:rsid w:val="00FE41A3"/>
    <w:rsid w:val="00FE4C7B"/>
    <w:rsid w:val="00FE7336"/>
    <w:rsid w:val="00FE787C"/>
    <w:rsid w:val="00FF45A5"/>
    <w:rsid w:val="00FF5C91"/>
    <w:rsid w:val="00FF6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after="0"/>
      <w:ind w:left="1400"/>
    </w:pPr>
    <w:rPr>
      <w:b w:val="0"/>
      <w:bCs w:val="0"/>
    </w:rPr>
  </w:style>
  <w:style w:type="paragraph" w:styleId="TOC1">
    <w:name w:val="toc 1"/>
    <w:uiPriority w:val="39"/>
    <w:rsid w:val="008D00A5"/>
    <w:pPr>
      <w:overflowPunct w:val="0"/>
      <w:autoSpaceDE w:val="0"/>
      <w:autoSpaceDN w:val="0"/>
      <w:adjustRightInd w:val="0"/>
      <w:spacing w:before="240" w:after="120"/>
      <w:textAlignment w:val="baseline"/>
    </w:pPr>
    <w:rPr>
      <w:rFonts w:asciiTheme="minorHAnsi" w:hAnsiTheme="minorHAnsi"/>
      <w:b/>
      <w:bCs/>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00"/>
    </w:pPr>
  </w:style>
  <w:style w:type="paragraph" w:styleId="TOC4">
    <w:name w:val="toc 4"/>
    <w:basedOn w:val="TOC3"/>
    <w:uiPriority w:val="39"/>
    <w:rsid w:val="008D00A5"/>
    <w:pPr>
      <w:ind w:left="600"/>
    </w:pPr>
  </w:style>
  <w:style w:type="paragraph" w:styleId="TOC3">
    <w:name w:val="toc 3"/>
    <w:basedOn w:val="TOC2"/>
    <w:uiPriority w:val="39"/>
    <w:rsid w:val="008D00A5"/>
    <w:pPr>
      <w:spacing w:before="0"/>
      <w:ind w:left="400"/>
    </w:pPr>
    <w:rPr>
      <w:i w:val="0"/>
      <w:iCs w:val="0"/>
    </w:rPr>
  </w:style>
  <w:style w:type="paragraph" w:styleId="TOC2">
    <w:name w:val="toc 2"/>
    <w:basedOn w:val="TOC1"/>
    <w:uiPriority w:val="39"/>
    <w:rsid w:val="008D00A5"/>
    <w:pPr>
      <w:spacing w:before="120" w:after="0"/>
      <w:ind w:left="20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600"/>
    </w:pPr>
  </w:style>
  <w:style w:type="paragraph" w:styleId="TOC6">
    <w:name w:val="toc 6"/>
    <w:basedOn w:val="TOC5"/>
    <w:next w:val="Normal"/>
    <w:uiPriority w:val="39"/>
    <w:rsid w:val="008D00A5"/>
    <w:pPr>
      <w:ind w:left="1000"/>
    </w:pPr>
  </w:style>
  <w:style w:type="paragraph" w:styleId="TOC7">
    <w:name w:val="toc 7"/>
    <w:basedOn w:val="TOC6"/>
    <w:next w:val="Normal"/>
    <w:uiPriority w:val="39"/>
    <w:rsid w:val="008D00A5"/>
    <w:pPr>
      <w:ind w:left="120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uiPriority w:val="99"/>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uiPriority w:val="99"/>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0">
    <w:name w:val="B1 (文字)"/>
    <w:qFormat/>
    <w:rsid w:val="00B42A1F"/>
    <w:rPr>
      <w:rFonts w:eastAsia="MS Mincho"/>
      <w:lang w:val="en-GB" w:eastAsia="en-US" w:bidi="ar-SA"/>
    </w:rPr>
  </w:style>
  <w:style w:type="paragraph" w:customStyle="1" w:styleId="RAN1bullet3">
    <w:name w:val="RAN1 bullet3"/>
    <w:basedOn w:val="Normal"/>
    <w:qFormat/>
    <w:rsid w:val="007E48E4"/>
    <w:pPr>
      <w:numPr>
        <w:ilvl w:val="2"/>
        <w:numId w:val="28"/>
      </w:numPr>
      <w:tabs>
        <w:tab w:val="left" w:pos="1440"/>
      </w:tabs>
      <w:overflowPunct/>
      <w:autoSpaceDE/>
      <w:autoSpaceDN/>
      <w:adjustRightInd/>
      <w:spacing w:after="0"/>
      <w:textAlignment w:val="auto"/>
    </w:pPr>
    <w:rPr>
      <w:rFonts w:ascii="Times" w:eastAsia="Batang" w:hAnsi="Times"/>
      <w:lang w:val="en-US" w:eastAsia="en-US"/>
    </w:rPr>
  </w:style>
  <w:style w:type="paragraph" w:customStyle="1" w:styleId="ListParagraph1">
    <w:name w:val="List Paragraph1"/>
    <w:basedOn w:val="Normal"/>
    <w:qFormat/>
    <w:rsid w:val="00493983"/>
    <w:pPr>
      <w:overflowPunct/>
      <w:autoSpaceDE/>
      <w:autoSpaceDN/>
      <w:adjustRightInd/>
      <w:spacing w:after="0"/>
      <w:ind w:left="720"/>
      <w:contextualSpacing/>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869844">
      <w:bodyDiv w:val="1"/>
      <w:marLeft w:val="0"/>
      <w:marRight w:val="0"/>
      <w:marTop w:val="0"/>
      <w:marBottom w:val="0"/>
      <w:divBdr>
        <w:top w:val="none" w:sz="0" w:space="0" w:color="auto"/>
        <w:left w:val="none" w:sz="0" w:space="0" w:color="auto"/>
        <w:bottom w:val="none" w:sz="0" w:space="0" w:color="auto"/>
        <w:right w:val="none" w:sz="0" w:space="0" w:color="auto"/>
      </w:divBdr>
    </w:div>
    <w:div w:id="419715433">
      <w:bodyDiv w:val="1"/>
      <w:marLeft w:val="0"/>
      <w:marRight w:val="0"/>
      <w:marTop w:val="0"/>
      <w:marBottom w:val="0"/>
      <w:divBdr>
        <w:top w:val="none" w:sz="0" w:space="0" w:color="auto"/>
        <w:left w:val="none" w:sz="0" w:space="0" w:color="auto"/>
        <w:bottom w:val="none" w:sz="0" w:space="0" w:color="auto"/>
        <w:right w:val="none" w:sz="0" w:space="0" w:color="auto"/>
      </w:divBdr>
    </w:div>
    <w:div w:id="438111325">
      <w:bodyDiv w:val="1"/>
      <w:marLeft w:val="0"/>
      <w:marRight w:val="0"/>
      <w:marTop w:val="0"/>
      <w:marBottom w:val="0"/>
      <w:divBdr>
        <w:top w:val="none" w:sz="0" w:space="0" w:color="auto"/>
        <w:left w:val="none" w:sz="0" w:space="0" w:color="auto"/>
        <w:bottom w:val="none" w:sz="0" w:space="0" w:color="auto"/>
        <w:right w:val="none" w:sz="0" w:space="0" w:color="auto"/>
      </w:divBdr>
    </w:div>
    <w:div w:id="467746820">
      <w:bodyDiv w:val="1"/>
      <w:marLeft w:val="0"/>
      <w:marRight w:val="0"/>
      <w:marTop w:val="0"/>
      <w:marBottom w:val="0"/>
      <w:divBdr>
        <w:top w:val="none" w:sz="0" w:space="0" w:color="auto"/>
        <w:left w:val="none" w:sz="0" w:space="0" w:color="auto"/>
        <w:bottom w:val="none" w:sz="0" w:space="0" w:color="auto"/>
        <w:right w:val="none" w:sz="0" w:space="0" w:color="auto"/>
      </w:divBdr>
    </w:div>
    <w:div w:id="592982396">
      <w:bodyDiv w:val="1"/>
      <w:marLeft w:val="0"/>
      <w:marRight w:val="0"/>
      <w:marTop w:val="0"/>
      <w:marBottom w:val="0"/>
      <w:divBdr>
        <w:top w:val="none" w:sz="0" w:space="0" w:color="auto"/>
        <w:left w:val="none" w:sz="0" w:space="0" w:color="auto"/>
        <w:bottom w:val="none" w:sz="0" w:space="0" w:color="auto"/>
        <w:right w:val="none" w:sz="0" w:space="0" w:color="auto"/>
      </w:divBdr>
    </w:div>
    <w:div w:id="923803524">
      <w:bodyDiv w:val="1"/>
      <w:marLeft w:val="0"/>
      <w:marRight w:val="0"/>
      <w:marTop w:val="0"/>
      <w:marBottom w:val="0"/>
      <w:divBdr>
        <w:top w:val="none" w:sz="0" w:space="0" w:color="auto"/>
        <w:left w:val="none" w:sz="0" w:space="0" w:color="auto"/>
        <w:bottom w:val="none" w:sz="0" w:space="0" w:color="auto"/>
        <w:right w:val="none" w:sz="0" w:space="0" w:color="auto"/>
      </w:divBdr>
      <w:divsChild>
        <w:div w:id="136918486">
          <w:marLeft w:val="360"/>
          <w:marRight w:val="0"/>
          <w:marTop w:val="200"/>
          <w:marBottom w:val="0"/>
          <w:divBdr>
            <w:top w:val="none" w:sz="0" w:space="0" w:color="auto"/>
            <w:left w:val="none" w:sz="0" w:space="0" w:color="auto"/>
            <w:bottom w:val="none" w:sz="0" w:space="0" w:color="auto"/>
            <w:right w:val="none" w:sz="0" w:space="0" w:color="auto"/>
          </w:divBdr>
        </w:div>
        <w:div w:id="640692375">
          <w:marLeft w:val="1080"/>
          <w:marRight w:val="0"/>
          <w:marTop w:val="100"/>
          <w:marBottom w:val="0"/>
          <w:divBdr>
            <w:top w:val="none" w:sz="0" w:space="0" w:color="auto"/>
            <w:left w:val="none" w:sz="0" w:space="0" w:color="auto"/>
            <w:bottom w:val="none" w:sz="0" w:space="0" w:color="auto"/>
            <w:right w:val="none" w:sz="0" w:space="0" w:color="auto"/>
          </w:divBdr>
        </w:div>
      </w:divsChild>
    </w:div>
    <w:div w:id="192938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9E22D-2A2E-401E-9E0B-863B64BCF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17</TotalTime>
  <Pages>6</Pages>
  <Words>1808</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Stephen Grant</cp:lastModifiedBy>
  <cp:revision>5</cp:revision>
  <cp:lastPrinted>2008-01-31T07:09:00Z</cp:lastPrinted>
  <dcterms:created xsi:type="dcterms:W3CDTF">2018-05-11T17:19:00Z</dcterms:created>
  <dcterms:modified xsi:type="dcterms:W3CDTF">2018-05-11T17:47:00Z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